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EA3E" w14:textId="77777777" w:rsidR="00076545" w:rsidRPr="00BB13A3" w:rsidRDefault="00076545" w:rsidP="00076545">
      <w:pPr>
        <w:rPr>
          <w:rFonts w:ascii="Times New Roman" w:hAnsi="Times New Roman" w:cs="Times New Roman"/>
          <w:sz w:val="24"/>
          <w:szCs w:val="24"/>
        </w:rPr>
      </w:pPr>
    </w:p>
    <w:p w14:paraId="68F30E88" w14:textId="77777777"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14:paraId="4F817895" w14:textId="362EDFC0" w:rsidR="00076545" w:rsidRPr="00CE036E" w:rsidRDefault="00CE036E" w:rsidP="00076545">
      <w:pPr>
        <w:spacing w:line="240" w:lineRule="auto"/>
        <w:jc w:val="center"/>
        <w:rPr>
          <w:rFonts w:ascii="Times New Roman" w:hAnsi="Times New Roman" w:cs="Times New Roman"/>
          <w:color w:val="A6A6A6"/>
          <w:sz w:val="28"/>
          <w:szCs w:val="28"/>
        </w:rPr>
      </w:pPr>
      <w:r w:rsidRPr="00CE036E">
        <w:rPr>
          <w:rFonts w:ascii="Times New Roman" w:hAnsi="Times New Roman" w:cs="Times New Roman"/>
          <w:b/>
          <w:bCs/>
          <w:sz w:val="28"/>
          <w:szCs w:val="28"/>
        </w:rPr>
        <w:t>Cold Rooms and Walk-in Freezer Operation and Maintenance</w:t>
      </w:r>
    </w:p>
    <w:p w14:paraId="3AC102F0" w14:textId="35D62805" w:rsidR="00076545" w:rsidRPr="00CE036E" w:rsidRDefault="00076545" w:rsidP="00076545">
      <w:pPr>
        <w:jc w:val="center"/>
        <w:rPr>
          <w:rFonts w:ascii="Times New Roman" w:hAnsi="Times New Roman" w:cs="Times New Roman"/>
          <w:sz w:val="28"/>
          <w:szCs w:val="28"/>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r w:rsidR="00CE036E" w:rsidRPr="00CE036E">
        <w:rPr>
          <w:rFonts w:ascii="Times New Roman" w:hAnsi="Times New Roman" w:cs="Times New Roman"/>
          <w:b/>
          <w:bCs/>
          <w:sz w:val="28"/>
          <w:szCs w:val="28"/>
        </w:rPr>
        <w:t>Effective Date:</w:t>
      </w:r>
    </w:p>
    <w:tbl>
      <w:tblPr>
        <w:tblW w:w="0" w:type="auto"/>
        <w:tblLook w:val="04A0" w:firstRow="1" w:lastRow="0" w:firstColumn="1" w:lastColumn="0" w:noHBand="0" w:noVBand="1"/>
      </w:tblPr>
      <w:tblGrid>
        <w:gridCol w:w="3595"/>
        <w:gridCol w:w="5755"/>
      </w:tblGrid>
      <w:tr w:rsidR="00076545" w:rsidRPr="00BB13A3" w14:paraId="2147A636" w14:textId="77777777" w:rsidTr="008F6E4B">
        <w:trPr>
          <w:trHeight w:val="485"/>
        </w:trPr>
        <w:tc>
          <w:tcPr>
            <w:tcW w:w="3595"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14:paraId="199A8449" w14:textId="2008DF32" w:rsidR="00076545" w:rsidRPr="00BB13A3" w:rsidRDefault="00076545" w:rsidP="00711876">
            <w:pPr>
              <w:spacing w:after="0" w:line="240" w:lineRule="auto"/>
              <w:jc w:val="right"/>
              <w:rPr>
                <w:rFonts w:ascii="Times New Roman" w:hAnsi="Times New Roman" w:cs="Times New Roman"/>
                <w:b/>
                <w:sz w:val="24"/>
                <w:szCs w:val="24"/>
              </w:rPr>
            </w:pPr>
            <w:r w:rsidRPr="00BB13A3">
              <w:rPr>
                <w:rFonts w:ascii="Times New Roman" w:hAnsi="Times New Roman" w:cs="Times New Roman"/>
                <w:b/>
                <w:sz w:val="24"/>
                <w:szCs w:val="24"/>
              </w:rPr>
              <w:t>Department:</w:t>
            </w:r>
            <w:r w:rsidR="00CE036E">
              <w:rPr>
                <w:rFonts w:ascii="Times New Roman" w:hAnsi="Times New Roman" w:cs="Times New Roman"/>
                <w:b/>
                <w:sz w:val="24"/>
                <w:szCs w:val="24"/>
              </w:rPr>
              <w:t xml:space="preserve"> </w:t>
            </w:r>
          </w:p>
        </w:tc>
        <w:tc>
          <w:tcPr>
            <w:tcW w:w="5755" w:type="dxa"/>
            <w:tcBorders>
              <w:top w:val="single" w:sz="4" w:space="0" w:color="auto"/>
              <w:left w:val="single" w:sz="4" w:space="0" w:color="FFFFFF" w:themeColor="background1"/>
              <w:right w:val="single" w:sz="4" w:space="0" w:color="auto"/>
            </w:tcBorders>
            <w:shd w:val="clear" w:color="auto" w:fill="auto"/>
            <w:vAlign w:val="bottom"/>
          </w:tcPr>
          <w:p w14:paraId="57D1A8DA" w14:textId="725B44A8" w:rsidR="00076545" w:rsidRPr="00BB13A3" w:rsidRDefault="00711876"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615648E7" w14:textId="77777777" w:rsidTr="008F6E4B">
        <w:trPr>
          <w:trHeight w:val="360"/>
        </w:trPr>
        <w:tc>
          <w:tcPr>
            <w:tcW w:w="3595" w:type="dxa"/>
            <w:tcBorders>
              <w:left w:val="single" w:sz="4" w:space="0" w:color="auto"/>
              <w:right w:val="single" w:sz="4" w:space="0" w:color="FFFFFF" w:themeColor="background1"/>
            </w:tcBorders>
            <w:shd w:val="clear" w:color="auto" w:fill="D9D9D9" w:themeFill="background1" w:themeFillShade="D9"/>
            <w:vAlign w:val="center"/>
          </w:tcPr>
          <w:p w14:paraId="54C0387D" w14:textId="564A2483" w:rsidR="00076545" w:rsidRPr="00BB13A3" w:rsidRDefault="00076545" w:rsidP="00CE036E">
            <w:pPr>
              <w:spacing w:after="0" w:line="240" w:lineRule="auto"/>
              <w:jc w:val="right"/>
              <w:rPr>
                <w:rFonts w:ascii="Times New Roman" w:hAnsi="Times New Roman" w:cs="Times New Roman"/>
                <w:b/>
                <w:sz w:val="24"/>
                <w:szCs w:val="24"/>
              </w:rPr>
            </w:pPr>
            <w:r w:rsidRPr="00BB13A3">
              <w:rPr>
                <w:rFonts w:ascii="Times New Roman" w:hAnsi="Times New Roman" w:cs="Times New Roman"/>
                <w:b/>
                <w:sz w:val="24"/>
                <w:szCs w:val="24"/>
              </w:rPr>
              <w:t>Date SOP was approved:</w:t>
            </w:r>
          </w:p>
        </w:tc>
        <w:tc>
          <w:tcPr>
            <w:tcW w:w="5755" w:type="dxa"/>
            <w:tcBorders>
              <w:left w:val="single" w:sz="4" w:space="0" w:color="FFFFFF" w:themeColor="background1"/>
              <w:right w:val="single" w:sz="4" w:space="0" w:color="auto"/>
            </w:tcBorders>
            <w:shd w:val="clear" w:color="auto" w:fill="auto"/>
            <w:vAlign w:val="bottom"/>
          </w:tcPr>
          <w:p w14:paraId="6D43E933"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14:paraId="0B505207" w14:textId="77777777" w:rsidTr="00CE036E">
        <w:trPr>
          <w:trHeight w:val="432"/>
        </w:trPr>
        <w:tc>
          <w:tcPr>
            <w:tcW w:w="3595" w:type="dxa"/>
            <w:tcBorders>
              <w:left w:val="single" w:sz="4" w:space="0" w:color="auto"/>
              <w:right w:val="single" w:sz="4" w:space="0" w:color="FFFFFF" w:themeColor="background1"/>
            </w:tcBorders>
            <w:shd w:val="clear" w:color="auto" w:fill="D9D9D9" w:themeFill="background1" w:themeFillShade="D9"/>
            <w:vAlign w:val="center"/>
          </w:tcPr>
          <w:p w14:paraId="7791AE16" w14:textId="77777777" w:rsidR="00076545" w:rsidRDefault="00CE036E" w:rsidP="00CE036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Department/Unit Head</w:t>
            </w:r>
            <w:r w:rsidR="00076545" w:rsidRPr="00BB13A3">
              <w:rPr>
                <w:rFonts w:ascii="Times New Roman" w:hAnsi="Times New Roman" w:cs="Times New Roman"/>
                <w:b/>
                <w:sz w:val="24"/>
                <w:szCs w:val="24"/>
              </w:rPr>
              <w:t>:</w:t>
            </w:r>
          </w:p>
          <w:p w14:paraId="4637BE07" w14:textId="63C7804B" w:rsidR="00CE036E" w:rsidRPr="00BB13A3" w:rsidRDefault="00CE036E" w:rsidP="00CE036E">
            <w:pPr>
              <w:spacing w:after="0" w:line="240" w:lineRule="auto"/>
              <w:jc w:val="right"/>
              <w:rPr>
                <w:rFonts w:ascii="Times New Roman" w:hAnsi="Times New Roman" w:cs="Times New Roman"/>
                <w:b/>
                <w:sz w:val="24"/>
                <w:szCs w:val="24"/>
              </w:rPr>
            </w:pPr>
          </w:p>
        </w:tc>
        <w:tc>
          <w:tcPr>
            <w:tcW w:w="5755" w:type="dxa"/>
            <w:tcBorders>
              <w:left w:val="single" w:sz="4" w:space="0" w:color="FFFFFF" w:themeColor="background1"/>
              <w:right w:val="single" w:sz="4" w:space="0" w:color="auto"/>
            </w:tcBorders>
            <w:shd w:val="clear" w:color="auto" w:fill="auto"/>
            <w:vAlign w:val="bottom"/>
          </w:tcPr>
          <w:p w14:paraId="6381F2E6"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16AE9CF" w14:textId="77777777" w:rsidTr="00CE036E">
        <w:trPr>
          <w:trHeight w:val="432"/>
        </w:trPr>
        <w:tc>
          <w:tcPr>
            <w:tcW w:w="3595" w:type="dxa"/>
            <w:tcBorders>
              <w:left w:val="single" w:sz="4" w:space="0" w:color="auto"/>
              <w:right w:val="single" w:sz="4" w:space="0" w:color="FFFFFF" w:themeColor="background1"/>
            </w:tcBorders>
            <w:shd w:val="clear" w:color="auto" w:fill="D9D9D9" w:themeFill="background1" w:themeFillShade="D9"/>
            <w:vAlign w:val="center"/>
          </w:tcPr>
          <w:p w14:paraId="23677C4F" w14:textId="61348D4B" w:rsidR="00076545" w:rsidRPr="00BB13A3" w:rsidRDefault="00CE036E" w:rsidP="00CE036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Environmental Health and Safety</w:t>
            </w:r>
            <w:r w:rsidR="00FC04F9">
              <w:rPr>
                <w:rFonts w:ascii="Times New Roman" w:hAnsi="Times New Roman" w:cs="Times New Roman"/>
                <w:b/>
                <w:sz w:val="24"/>
                <w:szCs w:val="24"/>
              </w:rPr>
              <w:t xml:space="preserve"> Review</w:t>
            </w:r>
            <w:r w:rsidR="00076545" w:rsidRPr="00BB13A3">
              <w:rPr>
                <w:rFonts w:ascii="Times New Roman" w:hAnsi="Times New Roman" w:cs="Times New Roman"/>
                <w:b/>
                <w:sz w:val="24"/>
                <w:szCs w:val="24"/>
              </w:rPr>
              <w:t>:</w:t>
            </w:r>
          </w:p>
        </w:tc>
        <w:tc>
          <w:tcPr>
            <w:tcW w:w="5755" w:type="dxa"/>
            <w:tcBorders>
              <w:left w:val="single" w:sz="4" w:space="0" w:color="FFFFFF" w:themeColor="background1"/>
              <w:right w:val="single" w:sz="4" w:space="0" w:color="auto"/>
            </w:tcBorders>
            <w:shd w:val="clear" w:color="auto" w:fill="auto"/>
            <w:vAlign w:val="bottom"/>
          </w:tcPr>
          <w:p w14:paraId="5418AB27" w14:textId="160431F1" w:rsidR="00076545" w:rsidRPr="00BB13A3" w:rsidRDefault="00FC04F9" w:rsidP="002A2F66">
            <w:pPr>
              <w:spacing w:after="0" w:line="240" w:lineRule="auto"/>
              <w:rPr>
                <w:rFonts w:ascii="Times New Roman" w:hAnsi="Times New Roman" w:cs="Times New Roman"/>
                <w:sz w:val="24"/>
                <w:szCs w:val="24"/>
                <w:highlight w:val="yellow"/>
              </w:rPr>
            </w:pPr>
            <w:r>
              <w:rPr>
                <w:rStyle w:val="PlaceholderText"/>
                <w:highlight w:val="yellow"/>
              </w:rPr>
              <w:t>Initials</w:t>
            </w:r>
            <w:proofErr w:type="gramStart"/>
            <w:r>
              <w:rPr>
                <w:rStyle w:val="PlaceholderText"/>
                <w:highlight w:val="yellow"/>
              </w:rPr>
              <w:t>?</w:t>
            </w:r>
            <w:r w:rsidR="00076545" w:rsidRPr="00BB13A3">
              <w:rPr>
                <w:rStyle w:val="PlaceholderText"/>
                <w:rFonts w:ascii="Times New Roman" w:hAnsi="Times New Roman" w:cs="Times New Roman"/>
                <w:sz w:val="24"/>
                <w:szCs w:val="24"/>
                <w:highlight w:val="yellow"/>
              </w:rPr>
              <w:t>.</w:t>
            </w:r>
            <w:proofErr w:type="gramEnd"/>
          </w:p>
        </w:tc>
      </w:tr>
      <w:tr w:rsidR="00076545" w:rsidRPr="00BB13A3" w14:paraId="00DE93C2" w14:textId="77777777" w:rsidTr="00CE036E">
        <w:trPr>
          <w:trHeight w:val="432"/>
        </w:trPr>
        <w:tc>
          <w:tcPr>
            <w:tcW w:w="3595" w:type="dxa"/>
            <w:tcBorders>
              <w:left w:val="single" w:sz="4" w:space="0" w:color="auto"/>
              <w:right w:val="single" w:sz="4" w:space="0" w:color="FFFFFF" w:themeColor="background1"/>
            </w:tcBorders>
            <w:shd w:val="clear" w:color="auto" w:fill="D9D9D9" w:themeFill="background1" w:themeFillShade="D9"/>
            <w:vAlign w:val="center"/>
          </w:tcPr>
          <w:p w14:paraId="0D988098" w14:textId="6619570D" w:rsidR="00076545" w:rsidRPr="00BB13A3" w:rsidRDefault="00076545" w:rsidP="00CE036E">
            <w:pPr>
              <w:spacing w:after="0" w:line="240" w:lineRule="auto"/>
              <w:jc w:val="right"/>
              <w:rPr>
                <w:rFonts w:ascii="Times New Roman" w:hAnsi="Times New Roman" w:cs="Times New Roman"/>
                <w:b/>
                <w:sz w:val="24"/>
                <w:szCs w:val="24"/>
              </w:rPr>
            </w:pPr>
          </w:p>
        </w:tc>
        <w:tc>
          <w:tcPr>
            <w:tcW w:w="5755" w:type="dxa"/>
            <w:tcBorders>
              <w:left w:val="single" w:sz="4" w:space="0" w:color="FFFFFF" w:themeColor="background1"/>
              <w:right w:val="single" w:sz="4" w:space="0" w:color="auto"/>
            </w:tcBorders>
            <w:shd w:val="clear" w:color="auto" w:fill="auto"/>
            <w:vAlign w:val="bottom"/>
          </w:tcPr>
          <w:p w14:paraId="2E8A0B41" w14:textId="414573AC" w:rsidR="00076545" w:rsidRPr="00BB13A3" w:rsidRDefault="00076545" w:rsidP="002A2F66">
            <w:pPr>
              <w:spacing w:after="0" w:line="240" w:lineRule="auto"/>
              <w:rPr>
                <w:rFonts w:ascii="Times New Roman" w:hAnsi="Times New Roman" w:cs="Times New Roman"/>
                <w:sz w:val="24"/>
                <w:szCs w:val="24"/>
                <w:highlight w:val="yellow"/>
              </w:rPr>
            </w:pPr>
          </w:p>
        </w:tc>
      </w:tr>
      <w:tr w:rsidR="00076545" w:rsidRPr="00BB13A3" w14:paraId="3AF1902E" w14:textId="77777777" w:rsidTr="00CE036E">
        <w:trPr>
          <w:trHeight w:val="432"/>
        </w:trPr>
        <w:tc>
          <w:tcPr>
            <w:tcW w:w="3595" w:type="dxa"/>
            <w:tcBorders>
              <w:left w:val="single" w:sz="4" w:space="0" w:color="auto"/>
              <w:right w:val="single" w:sz="4" w:space="0" w:color="FFFFFF" w:themeColor="background1"/>
            </w:tcBorders>
            <w:shd w:val="clear" w:color="auto" w:fill="D9D9D9" w:themeFill="background1" w:themeFillShade="D9"/>
            <w:vAlign w:val="center"/>
          </w:tcPr>
          <w:p w14:paraId="75D73677" w14:textId="486EF55B" w:rsidR="00076545" w:rsidRPr="00BB13A3" w:rsidRDefault="00CE036E" w:rsidP="00CE036E">
            <w:pPr>
              <w:spacing w:after="0" w:line="240" w:lineRule="auto"/>
              <w:jc w:val="right"/>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5755" w:type="dxa"/>
            <w:tcBorders>
              <w:left w:val="single" w:sz="4" w:space="0" w:color="FFFFFF" w:themeColor="background1"/>
              <w:right w:val="single" w:sz="4" w:space="0" w:color="auto"/>
            </w:tcBorders>
            <w:shd w:val="clear" w:color="auto" w:fill="auto"/>
            <w:vAlign w:val="bottom"/>
          </w:tcPr>
          <w:p w14:paraId="5C516DE3"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665B8371" w14:textId="77777777" w:rsidTr="00CE036E">
        <w:trPr>
          <w:trHeight w:val="432"/>
        </w:trPr>
        <w:tc>
          <w:tcPr>
            <w:tcW w:w="3595" w:type="dxa"/>
            <w:vMerge w:val="restart"/>
            <w:tcBorders>
              <w:left w:val="single" w:sz="4" w:space="0" w:color="auto"/>
              <w:right w:val="single" w:sz="4" w:space="0" w:color="FFFFFF" w:themeColor="background1"/>
            </w:tcBorders>
            <w:shd w:val="clear" w:color="auto" w:fill="D9D9D9" w:themeFill="background1" w:themeFillShade="D9"/>
            <w:vAlign w:val="center"/>
          </w:tcPr>
          <w:p w14:paraId="60351212" w14:textId="3FFD58F6" w:rsidR="00076545" w:rsidRPr="00BB13A3" w:rsidRDefault="00CE036E" w:rsidP="00CE036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Phone:</w:t>
            </w:r>
          </w:p>
        </w:tc>
        <w:tc>
          <w:tcPr>
            <w:tcW w:w="5755" w:type="dxa"/>
            <w:tcBorders>
              <w:left w:val="single" w:sz="4" w:space="0" w:color="FFFFFF" w:themeColor="background1"/>
              <w:right w:val="single" w:sz="4" w:space="0" w:color="auto"/>
            </w:tcBorders>
            <w:shd w:val="clear" w:color="auto" w:fill="auto"/>
            <w:vAlign w:val="bottom"/>
          </w:tcPr>
          <w:p w14:paraId="6F0322D0"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60C64224" w14:textId="77777777" w:rsidTr="00CE036E">
        <w:trPr>
          <w:trHeight w:val="144"/>
        </w:trPr>
        <w:tc>
          <w:tcPr>
            <w:tcW w:w="3595" w:type="dxa"/>
            <w:vMerge/>
            <w:tcBorders>
              <w:left w:val="single" w:sz="4" w:space="0" w:color="auto"/>
              <w:right w:val="single" w:sz="4" w:space="0" w:color="FFFFFF" w:themeColor="background1"/>
            </w:tcBorders>
            <w:shd w:val="clear" w:color="auto" w:fill="D9D9D9" w:themeFill="background1" w:themeFillShade="D9"/>
            <w:vAlign w:val="center"/>
          </w:tcPr>
          <w:p w14:paraId="5FCE65E2" w14:textId="77777777" w:rsidR="00076545" w:rsidRPr="00BB13A3" w:rsidRDefault="00076545" w:rsidP="00CE036E">
            <w:pPr>
              <w:spacing w:after="0" w:line="240" w:lineRule="auto"/>
              <w:jc w:val="right"/>
              <w:rPr>
                <w:rFonts w:ascii="Times New Roman" w:hAnsi="Times New Roman" w:cs="Times New Roman"/>
                <w:b/>
                <w:i/>
                <w:sz w:val="24"/>
                <w:szCs w:val="24"/>
              </w:rPr>
            </w:pPr>
          </w:p>
        </w:tc>
        <w:tc>
          <w:tcPr>
            <w:tcW w:w="5755" w:type="dxa"/>
            <w:tcBorders>
              <w:left w:val="single" w:sz="4" w:space="0" w:color="FFFFFF" w:themeColor="background1"/>
              <w:right w:val="single" w:sz="4" w:space="0" w:color="auto"/>
            </w:tcBorders>
            <w:shd w:val="clear" w:color="auto" w:fill="auto"/>
          </w:tcPr>
          <w:p w14:paraId="0C277528" w14:textId="754A9F52" w:rsidR="00076545" w:rsidRPr="00BB13A3" w:rsidRDefault="00076545" w:rsidP="002A2F66">
            <w:pPr>
              <w:spacing w:after="0" w:line="240" w:lineRule="auto"/>
              <w:jc w:val="center"/>
              <w:rPr>
                <w:rFonts w:ascii="Times New Roman" w:hAnsi="Times New Roman" w:cs="Times New Roman"/>
                <w:i/>
                <w:sz w:val="24"/>
                <w:szCs w:val="24"/>
                <w:highlight w:val="yellow"/>
              </w:rPr>
            </w:pPr>
          </w:p>
        </w:tc>
      </w:tr>
    </w:tbl>
    <w:p w14:paraId="7E21D81B" w14:textId="77777777" w:rsidR="00772AA5" w:rsidRDefault="00772AA5" w:rsidP="008F6E4B">
      <w:pPr>
        <w:tabs>
          <w:tab w:val="left" w:pos="1035"/>
        </w:tabs>
        <w:rPr>
          <w:rFonts w:ascii="Times New Roman" w:hAnsi="Times New Roman" w:cs="Times New Roman"/>
          <w:color w:val="D03C20"/>
          <w:sz w:val="24"/>
          <w:szCs w:val="24"/>
        </w:rPr>
      </w:pPr>
    </w:p>
    <w:p w14:paraId="014E6D0A" w14:textId="29910897" w:rsidR="00076545" w:rsidRPr="00772AA5" w:rsidRDefault="00772AA5" w:rsidP="008F6E4B">
      <w:pPr>
        <w:tabs>
          <w:tab w:val="left" w:pos="1035"/>
        </w:tabs>
        <w:rPr>
          <w:rFonts w:ascii="Times New Roman" w:hAnsi="Times New Roman" w:cs="Times New Roman"/>
          <w:b/>
          <w:bCs/>
          <w:sz w:val="28"/>
          <w:szCs w:val="28"/>
        </w:rPr>
      </w:pPr>
      <w:r w:rsidRPr="00772AA5">
        <w:rPr>
          <w:rFonts w:ascii="Times New Roman" w:hAnsi="Times New Roman" w:cs="Times New Roman"/>
          <w:b/>
          <w:bCs/>
          <w:sz w:val="28"/>
          <w:szCs w:val="28"/>
        </w:rPr>
        <w:t>Table 1.</w:t>
      </w:r>
      <w:r w:rsidR="008F6E4B" w:rsidRPr="00772AA5">
        <w:rPr>
          <w:rFonts w:ascii="Times New Roman" w:hAnsi="Times New Roman" w:cs="Times New Roman"/>
          <w:b/>
          <w:bCs/>
          <w:color w:val="D03C20"/>
          <w:sz w:val="28"/>
          <w:szCs w:val="28"/>
        </w:rPr>
        <w:tab/>
      </w:r>
      <w:r>
        <w:rPr>
          <w:rFonts w:ascii="Times New Roman" w:hAnsi="Times New Roman" w:cs="Times New Roman"/>
          <w:b/>
          <w:bCs/>
          <w:sz w:val="28"/>
          <w:szCs w:val="28"/>
        </w:rPr>
        <w:t>Department</w:t>
      </w:r>
      <w:r w:rsidR="00522A65">
        <w:rPr>
          <w:rFonts w:ascii="Times New Roman" w:hAnsi="Times New Roman" w:cs="Times New Roman"/>
          <w:b/>
          <w:bCs/>
          <w:sz w:val="28"/>
          <w:szCs w:val="28"/>
        </w:rPr>
        <w:t xml:space="preserve">/Group </w:t>
      </w:r>
      <w:r>
        <w:rPr>
          <w:rFonts w:ascii="Times New Roman" w:hAnsi="Times New Roman" w:cs="Times New Roman"/>
          <w:b/>
          <w:bCs/>
          <w:sz w:val="28"/>
          <w:szCs w:val="28"/>
        </w:rPr>
        <w:t>cold room assignments.</w:t>
      </w:r>
    </w:p>
    <w:tbl>
      <w:tblPr>
        <w:tblStyle w:val="TableGrid"/>
        <w:tblW w:w="0" w:type="auto"/>
        <w:tblLook w:val="04A0" w:firstRow="1" w:lastRow="0" w:firstColumn="1" w:lastColumn="0" w:noHBand="0" w:noVBand="1"/>
      </w:tblPr>
      <w:tblGrid>
        <w:gridCol w:w="3116"/>
        <w:gridCol w:w="3117"/>
        <w:gridCol w:w="3117"/>
      </w:tblGrid>
      <w:tr w:rsidR="001231AB" w14:paraId="430F9503" w14:textId="7F27B400" w:rsidTr="00CE43E2">
        <w:tc>
          <w:tcPr>
            <w:tcW w:w="3116" w:type="dxa"/>
          </w:tcPr>
          <w:p w14:paraId="1D13B0D9" w14:textId="498DFAF4" w:rsidR="001231AB" w:rsidRDefault="001231AB" w:rsidP="008F6E4B">
            <w:pPr>
              <w:tabs>
                <w:tab w:val="left" w:pos="1035"/>
              </w:tabs>
              <w:rPr>
                <w:rFonts w:ascii="Times New Roman" w:hAnsi="Times New Roman" w:cs="Times New Roman"/>
                <w:color w:val="D03C20"/>
                <w:sz w:val="24"/>
                <w:szCs w:val="24"/>
              </w:rPr>
            </w:pPr>
            <w:r>
              <w:rPr>
                <w:rFonts w:ascii="Times New Roman" w:hAnsi="Times New Roman" w:cs="Times New Roman"/>
                <w:color w:val="D03C20"/>
                <w:sz w:val="24"/>
                <w:szCs w:val="24"/>
              </w:rPr>
              <w:t>Room</w:t>
            </w:r>
          </w:p>
        </w:tc>
        <w:tc>
          <w:tcPr>
            <w:tcW w:w="3117" w:type="dxa"/>
          </w:tcPr>
          <w:p w14:paraId="17742D08" w14:textId="321777B0" w:rsidR="001231AB" w:rsidRDefault="001231AB" w:rsidP="008F6E4B">
            <w:pPr>
              <w:tabs>
                <w:tab w:val="left" w:pos="1035"/>
              </w:tabs>
              <w:rPr>
                <w:rFonts w:ascii="Times New Roman" w:hAnsi="Times New Roman" w:cs="Times New Roman"/>
                <w:color w:val="D03C20"/>
                <w:sz w:val="24"/>
                <w:szCs w:val="24"/>
              </w:rPr>
            </w:pPr>
            <w:r>
              <w:rPr>
                <w:rFonts w:ascii="Times New Roman" w:hAnsi="Times New Roman" w:cs="Times New Roman"/>
                <w:color w:val="D03C20"/>
                <w:sz w:val="24"/>
                <w:szCs w:val="24"/>
              </w:rPr>
              <w:t>Responsible Person</w:t>
            </w:r>
          </w:p>
        </w:tc>
        <w:tc>
          <w:tcPr>
            <w:tcW w:w="3117" w:type="dxa"/>
          </w:tcPr>
          <w:p w14:paraId="31315944" w14:textId="635465BA" w:rsidR="001231AB" w:rsidRDefault="001231AB" w:rsidP="008F6E4B">
            <w:pPr>
              <w:tabs>
                <w:tab w:val="left" w:pos="1035"/>
              </w:tabs>
              <w:rPr>
                <w:rFonts w:ascii="Times New Roman" w:hAnsi="Times New Roman" w:cs="Times New Roman"/>
                <w:color w:val="D03C20"/>
                <w:sz w:val="24"/>
                <w:szCs w:val="24"/>
              </w:rPr>
            </w:pPr>
            <w:r>
              <w:rPr>
                <w:rFonts w:ascii="Times New Roman" w:hAnsi="Times New Roman" w:cs="Times New Roman"/>
                <w:color w:val="D03C20"/>
                <w:sz w:val="24"/>
                <w:szCs w:val="24"/>
              </w:rPr>
              <w:t>Set Temperature (</w:t>
            </w:r>
            <w:r>
              <w:rPr>
                <w:rFonts w:ascii="Arial" w:hAnsi="Arial" w:cs="Arial"/>
                <w:color w:val="D03C20"/>
                <w:sz w:val="24"/>
                <w:szCs w:val="24"/>
              </w:rPr>
              <w:t>°</w:t>
            </w:r>
            <w:r>
              <w:rPr>
                <w:rFonts w:ascii="Times New Roman" w:hAnsi="Times New Roman" w:cs="Times New Roman"/>
                <w:color w:val="D03C20"/>
                <w:sz w:val="24"/>
                <w:szCs w:val="24"/>
              </w:rPr>
              <w:t>C)</w:t>
            </w:r>
          </w:p>
        </w:tc>
      </w:tr>
      <w:tr w:rsidR="001231AB" w14:paraId="061171B2" w14:textId="4D3A4385" w:rsidTr="00CE43E2">
        <w:tc>
          <w:tcPr>
            <w:tcW w:w="3116" w:type="dxa"/>
          </w:tcPr>
          <w:p w14:paraId="47D479EB" w14:textId="25C4D1CD" w:rsidR="001231AB" w:rsidRPr="00012D4A" w:rsidRDefault="001231AB" w:rsidP="008F6E4B">
            <w:pPr>
              <w:tabs>
                <w:tab w:val="left" w:pos="1035"/>
              </w:tabs>
              <w:rPr>
                <w:rFonts w:ascii="Times New Roman" w:hAnsi="Times New Roman" w:cs="Times New Roman"/>
                <w:sz w:val="24"/>
                <w:szCs w:val="24"/>
              </w:rPr>
            </w:pPr>
          </w:p>
        </w:tc>
        <w:tc>
          <w:tcPr>
            <w:tcW w:w="3117" w:type="dxa"/>
          </w:tcPr>
          <w:p w14:paraId="3D560071" w14:textId="6D31ACF3" w:rsidR="001231AB" w:rsidRPr="00012D4A" w:rsidRDefault="001231AB" w:rsidP="008F6E4B">
            <w:pPr>
              <w:tabs>
                <w:tab w:val="left" w:pos="1035"/>
              </w:tabs>
              <w:rPr>
                <w:rFonts w:ascii="Times New Roman" w:hAnsi="Times New Roman" w:cs="Times New Roman"/>
                <w:sz w:val="24"/>
                <w:szCs w:val="24"/>
              </w:rPr>
            </w:pPr>
          </w:p>
        </w:tc>
        <w:tc>
          <w:tcPr>
            <w:tcW w:w="3117" w:type="dxa"/>
          </w:tcPr>
          <w:p w14:paraId="4F3D1989" w14:textId="77777777" w:rsidR="001231AB" w:rsidRDefault="001231AB" w:rsidP="008F6E4B">
            <w:pPr>
              <w:tabs>
                <w:tab w:val="left" w:pos="1035"/>
              </w:tabs>
              <w:rPr>
                <w:rFonts w:ascii="Times New Roman" w:hAnsi="Times New Roman" w:cs="Times New Roman"/>
                <w:sz w:val="24"/>
                <w:szCs w:val="24"/>
              </w:rPr>
            </w:pPr>
          </w:p>
        </w:tc>
      </w:tr>
      <w:tr w:rsidR="001231AB" w14:paraId="4B15B7A0" w14:textId="76097CE6" w:rsidTr="00CE43E2">
        <w:tc>
          <w:tcPr>
            <w:tcW w:w="3116" w:type="dxa"/>
          </w:tcPr>
          <w:p w14:paraId="66436B0A" w14:textId="5474087F" w:rsidR="001231AB" w:rsidRPr="00012D4A" w:rsidRDefault="001231AB" w:rsidP="008F6E4B">
            <w:pPr>
              <w:tabs>
                <w:tab w:val="left" w:pos="1035"/>
              </w:tabs>
              <w:rPr>
                <w:rFonts w:ascii="Times New Roman" w:hAnsi="Times New Roman" w:cs="Times New Roman"/>
                <w:sz w:val="24"/>
                <w:szCs w:val="24"/>
              </w:rPr>
            </w:pPr>
          </w:p>
        </w:tc>
        <w:tc>
          <w:tcPr>
            <w:tcW w:w="3117" w:type="dxa"/>
          </w:tcPr>
          <w:p w14:paraId="436E535F" w14:textId="0AB17221" w:rsidR="001231AB" w:rsidRPr="00012D4A" w:rsidRDefault="001231AB" w:rsidP="008F6E4B">
            <w:pPr>
              <w:tabs>
                <w:tab w:val="left" w:pos="1035"/>
              </w:tabs>
              <w:rPr>
                <w:rFonts w:ascii="Times New Roman" w:hAnsi="Times New Roman" w:cs="Times New Roman"/>
                <w:sz w:val="24"/>
                <w:szCs w:val="24"/>
              </w:rPr>
            </w:pPr>
          </w:p>
        </w:tc>
        <w:tc>
          <w:tcPr>
            <w:tcW w:w="3117" w:type="dxa"/>
          </w:tcPr>
          <w:p w14:paraId="6509857A" w14:textId="77777777" w:rsidR="001231AB" w:rsidRDefault="001231AB" w:rsidP="008F6E4B">
            <w:pPr>
              <w:tabs>
                <w:tab w:val="left" w:pos="1035"/>
              </w:tabs>
              <w:rPr>
                <w:rFonts w:ascii="Times New Roman" w:hAnsi="Times New Roman" w:cs="Times New Roman"/>
                <w:sz w:val="24"/>
                <w:szCs w:val="24"/>
              </w:rPr>
            </w:pPr>
          </w:p>
        </w:tc>
      </w:tr>
      <w:tr w:rsidR="001231AB" w14:paraId="2C6F5397" w14:textId="39529853" w:rsidTr="00CE43E2">
        <w:tc>
          <w:tcPr>
            <w:tcW w:w="3116" w:type="dxa"/>
          </w:tcPr>
          <w:p w14:paraId="1B3256C2" w14:textId="48E25E12" w:rsidR="001231AB" w:rsidRPr="00012D4A" w:rsidRDefault="001231AB" w:rsidP="008F6E4B">
            <w:pPr>
              <w:tabs>
                <w:tab w:val="left" w:pos="1035"/>
              </w:tabs>
              <w:rPr>
                <w:rFonts w:ascii="Times New Roman" w:hAnsi="Times New Roman" w:cs="Times New Roman"/>
                <w:sz w:val="24"/>
                <w:szCs w:val="24"/>
              </w:rPr>
            </w:pPr>
          </w:p>
        </w:tc>
        <w:tc>
          <w:tcPr>
            <w:tcW w:w="3117" w:type="dxa"/>
          </w:tcPr>
          <w:p w14:paraId="75371DF3" w14:textId="2194147A" w:rsidR="001231AB" w:rsidRPr="00012D4A" w:rsidRDefault="001231AB" w:rsidP="008F6E4B">
            <w:pPr>
              <w:tabs>
                <w:tab w:val="left" w:pos="1035"/>
              </w:tabs>
              <w:rPr>
                <w:rFonts w:ascii="Times New Roman" w:hAnsi="Times New Roman" w:cs="Times New Roman"/>
                <w:sz w:val="24"/>
                <w:szCs w:val="24"/>
              </w:rPr>
            </w:pPr>
          </w:p>
        </w:tc>
        <w:tc>
          <w:tcPr>
            <w:tcW w:w="3117" w:type="dxa"/>
          </w:tcPr>
          <w:p w14:paraId="30AA7D6C" w14:textId="0276C5EF" w:rsidR="001231AB" w:rsidRDefault="001231AB" w:rsidP="008F6E4B">
            <w:pPr>
              <w:tabs>
                <w:tab w:val="left" w:pos="1035"/>
              </w:tabs>
              <w:rPr>
                <w:rFonts w:ascii="Times New Roman" w:hAnsi="Times New Roman" w:cs="Times New Roman"/>
                <w:sz w:val="24"/>
                <w:szCs w:val="24"/>
              </w:rPr>
            </w:pPr>
          </w:p>
        </w:tc>
      </w:tr>
      <w:tr w:rsidR="001231AB" w14:paraId="2AEDF80A" w14:textId="179A66D6" w:rsidTr="00CE43E2">
        <w:tc>
          <w:tcPr>
            <w:tcW w:w="3116" w:type="dxa"/>
          </w:tcPr>
          <w:p w14:paraId="45E68599" w14:textId="3857D42C" w:rsidR="001231AB" w:rsidRPr="00012D4A" w:rsidRDefault="001231AB" w:rsidP="008F6E4B">
            <w:pPr>
              <w:tabs>
                <w:tab w:val="left" w:pos="1035"/>
              </w:tabs>
              <w:rPr>
                <w:rFonts w:ascii="Times New Roman" w:hAnsi="Times New Roman" w:cs="Times New Roman"/>
                <w:sz w:val="24"/>
                <w:szCs w:val="24"/>
              </w:rPr>
            </w:pPr>
          </w:p>
        </w:tc>
        <w:tc>
          <w:tcPr>
            <w:tcW w:w="3117" w:type="dxa"/>
          </w:tcPr>
          <w:p w14:paraId="37A00BD5" w14:textId="2F3FA98A" w:rsidR="001231AB" w:rsidRPr="00012D4A" w:rsidRDefault="001231AB" w:rsidP="008F6E4B">
            <w:pPr>
              <w:tabs>
                <w:tab w:val="left" w:pos="1035"/>
              </w:tabs>
              <w:rPr>
                <w:rFonts w:ascii="Times New Roman" w:hAnsi="Times New Roman" w:cs="Times New Roman"/>
                <w:sz w:val="24"/>
                <w:szCs w:val="24"/>
              </w:rPr>
            </w:pPr>
          </w:p>
        </w:tc>
        <w:tc>
          <w:tcPr>
            <w:tcW w:w="3117" w:type="dxa"/>
          </w:tcPr>
          <w:p w14:paraId="1967E7FA" w14:textId="77777777" w:rsidR="001231AB" w:rsidRDefault="001231AB" w:rsidP="008F6E4B">
            <w:pPr>
              <w:tabs>
                <w:tab w:val="left" w:pos="1035"/>
              </w:tabs>
              <w:rPr>
                <w:rFonts w:ascii="Times New Roman" w:hAnsi="Times New Roman" w:cs="Times New Roman"/>
                <w:sz w:val="24"/>
                <w:szCs w:val="24"/>
              </w:rPr>
            </w:pPr>
          </w:p>
        </w:tc>
      </w:tr>
    </w:tbl>
    <w:p w14:paraId="0297DF4B" w14:textId="77777777" w:rsidR="008F6E4B" w:rsidRPr="00BB13A3" w:rsidRDefault="008F6E4B" w:rsidP="008F6E4B">
      <w:pPr>
        <w:tabs>
          <w:tab w:val="left" w:pos="1035"/>
        </w:tabs>
        <w:rPr>
          <w:rFonts w:ascii="Times New Roman" w:hAnsi="Times New Roman" w:cs="Times New Roman"/>
          <w:color w:val="D03C20"/>
          <w:sz w:val="24"/>
          <w:szCs w:val="24"/>
        </w:rPr>
      </w:pPr>
    </w:p>
    <w:p w14:paraId="38B9DBD8" w14:textId="465B20E0"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00CE036E" w:rsidRPr="00CE036E">
        <w:rPr>
          <w:rFonts w:ascii="Times New Roman" w:hAnsi="Times New Roman" w:cs="Times New Roman"/>
          <w:b/>
          <w:bCs/>
          <w:sz w:val="24"/>
          <w:szCs w:val="24"/>
        </w:rPr>
        <w:t xml:space="preserve">X </w:t>
      </w:r>
      <w:r w:rsidRPr="00BB13A3">
        <w:rPr>
          <w:rFonts w:ascii="Times New Roman" w:hAnsi="Times New Roman" w:cs="Times New Roman"/>
          <w:sz w:val="24"/>
          <w:szCs w:val="24"/>
        </w:rPr>
        <w:t xml:space="preserve">Process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14:paraId="4D33C4B0" w14:textId="77777777"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14:paraId="691C4835" w14:textId="3FE4149D" w:rsidR="00C90FA3" w:rsidRDefault="00147397" w:rsidP="00147397">
      <w:pPr>
        <w:spacing w:line="240" w:lineRule="auto"/>
        <w:rPr>
          <w:rFonts w:ascii="Times New Roman" w:hAnsi="Times New Roman" w:cs="Times New Roman"/>
          <w:sz w:val="24"/>
          <w:szCs w:val="24"/>
        </w:rPr>
      </w:pPr>
      <w:r>
        <w:rPr>
          <w:rFonts w:ascii="Times New Roman" w:hAnsi="Times New Roman" w:cs="Times New Roman"/>
          <w:sz w:val="24"/>
          <w:szCs w:val="24"/>
        </w:rPr>
        <w:t>This document p</w:t>
      </w:r>
      <w:r w:rsidRPr="00147397">
        <w:rPr>
          <w:rFonts w:ascii="Times New Roman" w:hAnsi="Times New Roman" w:cs="Times New Roman"/>
          <w:sz w:val="24"/>
          <w:szCs w:val="24"/>
        </w:rPr>
        <w:t xml:space="preserve">rovides instructions on the use </w:t>
      </w:r>
      <w:r>
        <w:rPr>
          <w:rFonts w:ascii="Times New Roman" w:hAnsi="Times New Roman" w:cs="Times New Roman"/>
          <w:sz w:val="24"/>
          <w:szCs w:val="24"/>
        </w:rPr>
        <w:t>and maintenance of cold rooms and walk-in freezers</w:t>
      </w:r>
      <w:r w:rsidR="00DC6A5B">
        <w:rPr>
          <w:rFonts w:ascii="Times New Roman" w:hAnsi="Times New Roman" w:cs="Times New Roman"/>
          <w:sz w:val="24"/>
          <w:szCs w:val="24"/>
        </w:rPr>
        <w:t xml:space="preserve"> in the </w:t>
      </w:r>
      <w:r w:rsidR="00522A65" w:rsidRPr="00BB13A3">
        <w:rPr>
          <w:rStyle w:val="PlaceholderText"/>
          <w:rFonts w:ascii="Times New Roman" w:hAnsi="Times New Roman" w:cs="Times New Roman"/>
          <w:sz w:val="24"/>
          <w:szCs w:val="24"/>
          <w:highlight w:val="yellow"/>
        </w:rPr>
        <w:t>Click here to enter text</w:t>
      </w:r>
      <w:r w:rsidR="00DC6A5B">
        <w:rPr>
          <w:rFonts w:ascii="Times New Roman" w:hAnsi="Times New Roman" w:cs="Times New Roman"/>
          <w:sz w:val="24"/>
          <w:szCs w:val="24"/>
        </w:rPr>
        <w:t xml:space="preserve"> building</w:t>
      </w:r>
      <w:r w:rsidRPr="00147397">
        <w:rPr>
          <w:rFonts w:ascii="Times New Roman" w:hAnsi="Times New Roman" w:cs="Times New Roman"/>
          <w:sz w:val="24"/>
          <w:szCs w:val="24"/>
        </w:rPr>
        <w:t>.</w:t>
      </w:r>
      <w:r>
        <w:rPr>
          <w:rFonts w:ascii="Times New Roman" w:hAnsi="Times New Roman" w:cs="Times New Roman"/>
          <w:sz w:val="24"/>
          <w:szCs w:val="24"/>
        </w:rPr>
        <w:t xml:space="preserve"> It serves to e</w:t>
      </w:r>
      <w:r w:rsidRPr="00147397">
        <w:rPr>
          <w:rFonts w:ascii="Times New Roman" w:hAnsi="Times New Roman" w:cs="Times New Roman"/>
          <w:sz w:val="24"/>
          <w:szCs w:val="24"/>
        </w:rPr>
        <w:t>nsure</w:t>
      </w:r>
      <w:r>
        <w:rPr>
          <w:rFonts w:ascii="Times New Roman" w:hAnsi="Times New Roman" w:cs="Times New Roman"/>
          <w:sz w:val="24"/>
          <w:szCs w:val="24"/>
        </w:rPr>
        <w:t xml:space="preserve"> that</w:t>
      </w:r>
      <w:r w:rsidRPr="00147397">
        <w:rPr>
          <w:rFonts w:ascii="Times New Roman" w:hAnsi="Times New Roman" w:cs="Times New Roman"/>
          <w:sz w:val="24"/>
          <w:szCs w:val="24"/>
        </w:rPr>
        <w:t xml:space="preserve"> workers recogni</w:t>
      </w:r>
      <w:r>
        <w:rPr>
          <w:rFonts w:ascii="Times New Roman" w:hAnsi="Times New Roman" w:cs="Times New Roman"/>
          <w:sz w:val="24"/>
          <w:szCs w:val="24"/>
        </w:rPr>
        <w:t>z</w:t>
      </w:r>
      <w:r w:rsidRPr="00147397">
        <w:rPr>
          <w:rFonts w:ascii="Times New Roman" w:hAnsi="Times New Roman" w:cs="Times New Roman"/>
          <w:sz w:val="24"/>
          <w:szCs w:val="24"/>
        </w:rPr>
        <w:t>e and manage associated hazards and risks involved.</w:t>
      </w:r>
      <w:r>
        <w:rPr>
          <w:rFonts w:ascii="Times New Roman" w:hAnsi="Times New Roman" w:cs="Times New Roman"/>
          <w:sz w:val="24"/>
          <w:szCs w:val="24"/>
        </w:rPr>
        <w:t xml:space="preserve"> It also p</w:t>
      </w:r>
      <w:r w:rsidRPr="00147397">
        <w:rPr>
          <w:rFonts w:ascii="Times New Roman" w:hAnsi="Times New Roman" w:cs="Times New Roman"/>
          <w:sz w:val="24"/>
          <w:szCs w:val="24"/>
        </w:rPr>
        <w:t xml:space="preserve">rovides a training document for workers. </w:t>
      </w:r>
    </w:p>
    <w:p w14:paraId="2B27AE58" w14:textId="67D0B0D2" w:rsidR="00C90FA3" w:rsidRPr="00C90FA3" w:rsidRDefault="00C90FA3" w:rsidP="00C90FA3">
      <w:pPr>
        <w:spacing w:line="240" w:lineRule="auto"/>
        <w:ind w:left="360"/>
        <w:rPr>
          <w:rFonts w:ascii="Times New Roman" w:hAnsi="Times New Roman"/>
          <w:sz w:val="24"/>
          <w:szCs w:val="24"/>
          <w:u w:val="single"/>
        </w:rPr>
      </w:pPr>
      <w:r>
        <w:rPr>
          <w:rFonts w:ascii="Times New Roman" w:hAnsi="Times New Roman"/>
          <w:b/>
          <w:sz w:val="24"/>
          <w:szCs w:val="24"/>
          <w:u w:val="single"/>
        </w:rPr>
        <w:t>2. Procedure/Scope:</w:t>
      </w:r>
    </w:p>
    <w:p w14:paraId="45065FA2" w14:textId="77777777" w:rsidR="00F402EF" w:rsidRPr="00F402EF" w:rsidRDefault="006B2665" w:rsidP="00F402EF">
      <w:pPr>
        <w:spacing w:line="240" w:lineRule="auto"/>
        <w:ind w:left="360"/>
        <w:rPr>
          <w:rFonts w:ascii="Times New Roman" w:hAnsi="Times New Roman" w:cs="Times New Roman"/>
          <w:sz w:val="24"/>
          <w:szCs w:val="24"/>
        </w:rPr>
      </w:pPr>
      <w:r w:rsidRPr="006B2665">
        <w:rPr>
          <w:rFonts w:ascii="Times New Roman" w:hAnsi="Times New Roman" w:cs="Times New Roman"/>
          <w:sz w:val="24"/>
          <w:szCs w:val="24"/>
        </w:rPr>
        <w:t>1.</w:t>
      </w:r>
      <w:r w:rsidR="00F402EF">
        <w:rPr>
          <w:rFonts w:ascii="Times New Roman" w:hAnsi="Times New Roman" w:cs="Times New Roman"/>
          <w:sz w:val="24"/>
          <w:szCs w:val="24"/>
        </w:rPr>
        <w:t xml:space="preserve"> </w:t>
      </w:r>
      <w:r w:rsidR="00F402EF" w:rsidRPr="00F402EF">
        <w:rPr>
          <w:rFonts w:ascii="Times New Roman" w:hAnsi="Times New Roman" w:cs="Times New Roman"/>
          <w:sz w:val="24"/>
          <w:szCs w:val="24"/>
        </w:rPr>
        <w:t>Contact facilities services to set the temperature, never change the temperature on your own.</w:t>
      </w:r>
      <w:bookmarkStart w:id="0" w:name="_GoBack"/>
      <w:bookmarkEnd w:id="0"/>
    </w:p>
    <w:p w14:paraId="7B4D5687" w14:textId="0D4390B5" w:rsidR="00F402EF" w:rsidRDefault="00F402EF" w:rsidP="00F402EF">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402EF">
        <w:rPr>
          <w:rFonts w:ascii="Times New Roman" w:hAnsi="Times New Roman" w:cs="Times New Roman"/>
          <w:sz w:val="24"/>
          <w:szCs w:val="24"/>
        </w:rPr>
        <w:t xml:space="preserve">If the room has an alarm, work with the facilities alarm shop to set up a temperature range for the alarm. Typically, the alarms are not audible, but go to public safety who contacts the lab user. If public safety calls regarding the alarm, you need to visually check the room within 48 </w:t>
      </w:r>
      <w:proofErr w:type="spellStart"/>
      <w:r w:rsidRPr="00F402EF">
        <w:rPr>
          <w:rFonts w:ascii="Times New Roman" w:hAnsi="Times New Roman" w:cs="Times New Roman"/>
          <w:sz w:val="24"/>
          <w:szCs w:val="24"/>
        </w:rPr>
        <w:t>hrs</w:t>
      </w:r>
      <w:proofErr w:type="spellEnd"/>
      <w:r w:rsidRPr="00F402EF">
        <w:rPr>
          <w:rFonts w:ascii="Times New Roman" w:hAnsi="Times New Roman" w:cs="Times New Roman"/>
          <w:sz w:val="24"/>
          <w:szCs w:val="24"/>
        </w:rPr>
        <w:t xml:space="preserve"> and contact facilities if needed.</w:t>
      </w:r>
      <w:r w:rsidR="006B2665" w:rsidRPr="006B2665">
        <w:rPr>
          <w:rFonts w:ascii="Times New Roman" w:hAnsi="Times New Roman" w:cs="Times New Roman"/>
          <w:sz w:val="24"/>
          <w:szCs w:val="24"/>
        </w:rPr>
        <w:t xml:space="preserve"> </w:t>
      </w:r>
    </w:p>
    <w:p w14:paraId="3AA89472" w14:textId="414F5590" w:rsidR="006B2665" w:rsidRPr="006B2665" w:rsidRDefault="00F402EF" w:rsidP="006B2665">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6B2665" w:rsidRPr="006B2665">
        <w:rPr>
          <w:rFonts w:ascii="Times New Roman" w:hAnsi="Times New Roman" w:cs="Times New Roman"/>
          <w:sz w:val="24"/>
          <w:szCs w:val="24"/>
        </w:rPr>
        <w:t xml:space="preserve">Maintain the relative humidity </w:t>
      </w:r>
      <w:r w:rsidR="0087574E">
        <w:rPr>
          <w:rFonts w:ascii="Times New Roman" w:hAnsi="Times New Roman" w:cs="Times New Roman"/>
          <w:sz w:val="24"/>
          <w:szCs w:val="24"/>
        </w:rPr>
        <w:t>at</w:t>
      </w:r>
      <w:r w:rsidR="006B2665" w:rsidRPr="006B2665">
        <w:rPr>
          <w:rFonts w:ascii="Times New Roman" w:hAnsi="Times New Roman" w:cs="Times New Roman"/>
          <w:sz w:val="24"/>
          <w:szCs w:val="24"/>
        </w:rPr>
        <w:t xml:space="preserve"> &lt; 50% if possible. Turn OFF any unnecessary humidification. Consider installing a fan to increase air circulation in the interior</w:t>
      </w:r>
      <w:r w:rsidR="0087574E">
        <w:rPr>
          <w:rFonts w:ascii="Times New Roman" w:hAnsi="Times New Roman" w:cs="Times New Roman"/>
          <w:sz w:val="24"/>
          <w:szCs w:val="24"/>
        </w:rPr>
        <w:t>.</w:t>
      </w:r>
    </w:p>
    <w:p w14:paraId="648C308B" w14:textId="77777777" w:rsidR="00F402EF" w:rsidRDefault="00F402EF" w:rsidP="00F402EF">
      <w:pPr>
        <w:spacing w:line="240" w:lineRule="auto"/>
        <w:ind w:left="360"/>
        <w:rPr>
          <w:rFonts w:ascii="Times New Roman" w:hAnsi="Times New Roman" w:cs="Times New Roman"/>
          <w:sz w:val="24"/>
          <w:szCs w:val="24"/>
        </w:rPr>
      </w:pPr>
      <w:r>
        <w:rPr>
          <w:rFonts w:ascii="Times New Roman" w:hAnsi="Times New Roman" w:cs="Times New Roman"/>
          <w:sz w:val="24"/>
          <w:szCs w:val="24"/>
        </w:rPr>
        <w:t>4</w:t>
      </w:r>
      <w:r w:rsidR="006B2665" w:rsidRPr="006B2665">
        <w:rPr>
          <w:rFonts w:ascii="Times New Roman" w:hAnsi="Times New Roman" w:cs="Times New Roman"/>
          <w:sz w:val="24"/>
          <w:szCs w:val="24"/>
        </w:rPr>
        <w:t>. Do not use volatile or flammable materials in the cold room as the air is usually recirculated and not vented to the exterior. Fans in cold rooms are generally not explosion proof.</w:t>
      </w:r>
      <w:r>
        <w:rPr>
          <w:rFonts w:ascii="Times New Roman" w:hAnsi="Times New Roman" w:cs="Times New Roman"/>
          <w:sz w:val="24"/>
          <w:szCs w:val="24"/>
        </w:rPr>
        <w:t xml:space="preserve"> Be aware that gases such as liquid nitrogen are </w:t>
      </w:r>
      <w:proofErr w:type="spellStart"/>
      <w:r>
        <w:rPr>
          <w:rFonts w:ascii="Times New Roman" w:hAnsi="Times New Roman" w:cs="Times New Roman"/>
          <w:sz w:val="24"/>
          <w:szCs w:val="24"/>
        </w:rPr>
        <w:t>asphyxiants</w:t>
      </w:r>
      <w:proofErr w:type="spellEnd"/>
      <w:r>
        <w:rPr>
          <w:rFonts w:ascii="Times New Roman" w:hAnsi="Times New Roman" w:cs="Times New Roman"/>
          <w:sz w:val="24"/>
          <w:szCs w:val="24"/>
        </w:rPr>
        <w:t>, and minimize evaporation of such gases while working.</w:t>
      </w:r>
    </w:p>
    <w:p w14:paraId="7A598990" w14:textId="77777777" w:rsidR="00F402EF" w:rsidRDefault="00F402EF" w:rsidP="00F402EF">
      <w:pPr>
        <w:spacing w:line="240" w:lineRule="auto"/>
        <w:ind w:left="360"/>
        <w:rPr>
          <w:rFonts w:ascii="Times New Roman" w:hAnsi="Times New Roman" w:cs="Times New Roman"/>
          <w:sz w:val="24"/>
          <w:szCs w:val="24"/>
        </w:rPr>
      </w:pPr>
      <w:r>
        <w:rPr>
          <w:rFonts w:ascii="Times New Roman" w:hAnsi="Times New Roman" w:cs="Times New Roman"/>
          <w:sz w:val="24"/>
          <w:szCs w:val="24"/>
        </w:rPr>
        <w:t>5.</w:t>
      </w:r>
      <w:r w:rsidR="006B2665" w:rsidRPr="006B2665">
        <w:rPr>
          <w:rFonts w:ascii="Times New Roman" w:hAnsi="Times New Roman" w:cs="Times New Roman"/>
          <w:sz w:val="24"/>
          <w:szCs w:val="24"/>
        </w:rPr>
        <w:t xml:space="preserve"> Remove any unnecessary sources of water (e.g. containers of water that are not used anymore). Clean up all spills promptly</w:t>
      </w:r>
      <w:r w:rsidR="00DA2B88">
        <w:rPr>
          <w:rFonts w:ascii="Times New Roman" w:hAnsi="Times New Roman" w:cs="Times New Roman"/>
          <w:sz w:val="24"/>
          <w:szCs w:val="24"/>
        </w:rPr>
        <w:t xml:space="preserve"> </w:t>
      </w:r>
      <w:r w:rsidR="00B1278B">
        <w:rPr>
          <w:rFonts w:ascii="Times New Roman" w:hAnsi="Times New Roman" w:cs="Times New Roman"/>
          <w:sz w:val="24"/>
          <w:szCs w:val="24"/>
        </w:rPr>
        <w:t xml:space="preserve">by following the spill response information in section </w:t>
      </w:r>
    </w:p>
    <w:p w14:paraId="6D4CFEB6" w14:textId="2C8B62C9" w:rsidR="006B2665" w:rsidRPr="006B2665" w:rsidRDefault="00B1278B" w:rsidP="00F402EF">
      <w:pPr>
        <w:spacing w:line="240" w:lineRule="auto"/>
        <w:ind w:left="360"/>
        <w:rPr>
          <w:rFonts w:ascii="Times New Roman" w:hAnsi="Times New Roman" w:cs="Times New Roman"/>
          <w:sz w:val="24"/>
          <w:szCs w:val="24"/>
        </w:rPr>
      </w:pPr>
      <w:r>
        <w:rPr>
          <w:rFonts w:ascii="Times New Roman" w:hAnsi="Times New Roman" w:cs="Times New Roman"/>
          <w:sz w:val="24"/>
          <w:szCs w:val="24"/>
        </w:rPr>
        <w:t>6.</w:t>
      </w:r>
      <w:r w:rsidR="00F402EF">
        <w:rPr>
          <w:rFonts w:ascii="Times New Roman" w:hAnsi="Times New Roman" w:cs="Times New Roman"/>
          <w:sz w:val="24"/>
          <w:szCs w:val="24"/>
        </w:rPr>
        <w:t xml:space="preserve"> </w:t>
      </w:r>
      <w:r w:rsidR="006B2665" w:rsidRPr="006B2665">
        <w:rPr>
          <w:rFonts w:ascii="Times New Roman" w:hAnsi="Times New Roman" w:cs="Times New Roman"/>
          <w:sz w:val="24"/>
          <w:szCs w:val="24"/>
        </w:rPr>
        <w:t>Report any leaks</w:t>
      </w:r>
      <w:r w:rsidR="006B2665">
        <w:rPr>
          <w:rFonts w:ascii="Times New Roman" w:hAnsi="Times New Roman" w:cs="Times New Roman"/>
          <w:sz w:val="24"/>
          <w:szCs w:val="24"/>
        </w:rPr>
        <w:t xml:space="preserve"> or</w:t>
      </w:r>
      <w:r w:rsidR="006B2665" w:rsidRPr="006B2665">
        <w:rPr>
          <w:rFonts w:ascii="Times New Roman" w:hAnsi="Times New Roman" w:cs="Times New Roman"/>
          <w:sz w:val="24"/>
          <w:szCs w:val="24"/>
        </w:rPr>
        <w:t xml:space="preserve"> water intrusion.</w:t>
      </w:r>
    </w:p>
    <w:p w14:paraId="3DD474B8" w14:textId="6FC0FFF8" w:rsidR="006B2665" w:rsidRPr="006B2665" w:rsidRDefault="00F402EF" w:rsidP="006B2665">
      <w:pPr>
        <w:spacing w:line="240" w:lineRule="auto"/>
        <w:ind w:left="360"/>
        <w:rPr>
          <w:rFonts w:ascii="Times New Roman" w:hAnsi="Times New Roman" w:cs="Times New Roman"/>
          <w:sz w:val="24"/>
          <w:szCs w:val="24"/>
        </w:rPr>
      </w:pPr>
      <w:r>
        <w:rPr>
          <w:rFonts w:ascii="Times New Roman" w:hAnsi="Times New Roman" w:cs="Times New Roman"/>
          <w:sz w:val="24"/>
          <w:szCs w:val="24"/>
        </w:rPr>
        <w:t>7</w:t>
      </w:r>
      <w:r w:rsidR="006B2665" w:rsidRPr="006B2665">
        <w:rPr>
          <w:rFonts w:ascii="Times New Roman" w:hAnsi="Times New Roman" w:cs="Times New Roman"/>
          <w:sz w:val="24"/>
          <w:szCs w:val="24"/>
        </w:rPr>
        <w:t>. Ensure that the door is shut tightly to prevent water condensation inside the cold room.</w:t>
      </w:r>
    </w:p>
    <w:p w14:paraId="1A8E8033" w14:textId="5A28BF5C" w:rsidR="006B2665" w:rsidRPr="006B2665" w:rsidRDefault="00F402EF" w:rsidP="006B2665">
      <w:pPr>
        <w:spacing w:line="240" w:lineRule="auto"/>
        <w:ind w:left="360"/>
        <w:rPr>
          <w:rFonts w:ascii="Times New Roman" w:hAnsi="Times New Roman" w:cs="Times New Roman"/>
          <w:sz w:val="24"/>
          <w:szCs w:val="24"/>
        </w:rPr>
      </w:pPr>
      <w:r>
        <w:rPr>
          <w:rFonts w:ascii="Times New Roman" w:hAnsi="Times New Roman" w:cs="Times New Roman"/>
          <w:sz w:val="24"/>
          <w:szCs w:val="24"/>
        </w:rPr>
        <w:t>8</w:t>
      </w:r>
      <w:r w:rsidR="006B2665" w:rsidRPr="006B2665">
        <w:rPr>
          <w:rFonts w:ascii="Times New Roman" w:hAnsi="Times New Roman" w:cs="Times New Roman"/>
          <w:sz w:val="24"/>
          <w:szCs w:val="24"/>
        </w:rPr>
        <w:t>. Access to the cold room should be minimized in summer months (e.g. planning work so as to reduce the number of in/out trips, nominating a single person access where feasible, etc.).</w:t>
      </w:r>
    </w:p>
    <w:p w14:paraId="67D8F7B2" w14:textId="68420669" w:rsidR="006B2665" w:rsidRPr="006B2665" w:rsidRDefault="00F402EF" w:rsidP="006B2665">
      <w:pPr>
        <w:spacing w:line="240" w:lineRule="auto"/>
        <w:ind w:left="360"/>
        <w:rPr>
          <w:rFonts w:ascii="Times New Roman" w:hAnsi="Times New Roman" w:cs="Times New Roman"/>
          <w:sz w:val="24"/>
          <w:szCs w:val="24"/>
        </w:rPr>
      </w:pPr>
      <w:r>
        <w:rPr>
          <w:rFonts w:ascii="Times New Roman" w:hAnsi="Times New Roman" w:cs="Times New Roman"/>
          <w:sz w:val="24"/>
          <w:szCs w:val="24"/>
        </w:rPr>
        <w:t>9</w:t>
      </w:r>
      <w:r w:rsidR="006B2665" w:rsidRPr="006B2665">
        <w:rPr>
          <w:rFonts w:ascii="Times New Roman" w:hAnsi="Times New Roman" w:cs="Times New Roman"/>
          <w:sz w:val="24"/>
          <w:szCs w:val="24"/>
        </w:rPr>
        <w:t>. For cold rooms that require more frequent access, consider installing a plastic curtain near the door to reduce air mixing when the door is open.</w:t>
      </w:r>
    </w:p>
    <w:p w14:paraId="4E15C164" w14:textId="0A2BB626" w:rsidR="006B2665" w:rsidRDefault="00F402EF" w:rsidP="006B2665">
      <w:pPr>
        <w:spacing w:line="240" w:lineRule="auto"/>
        <w:ind w:left="360"/>
        <w:rPr>
          <w:rFonts w:ascii="Times New Roman" w:hAnsi="Times New Roman" w:cs="Times New Roman"/>
          <w:sz w:val="24"/>
          <w:szCs w:val="24"/>
        </w:rPr>
      </w:pPr>
      <w:r>
        <w:rPr>
          <w:rFonts w:ascii="Times New Roman" w:hAnsi="Times New Roman" w:cs="Times New Roman"/>
          <w:sz w:val="24"/>
          <w:szCs w:val="24"/>
        </w:rPr>
        <w:t>10</w:t>
      </w:r>
      <w:r w:rsidR="006B2665" w:rsidRPr="006B2665">
        <w:rPr>
          <w:rFonts w:ascii="Times New Roman" w:hAnsi="Times New Roman" w:cs="Times New Roman"/>
          <w:sz w:val="24"/>
          <w:szCs w:val="24"/>
        </w:rPr>
        <w:t>. Consider using a refrigerator for</w:t>
      </w:r>
      <w:r w:rsidR="006B2665">
        <w:rPr>
          <w:rFonts w:ascii="Times New Roman" w:hAnsi="Times New Roman" w:cs="Times New Roman"/>
          <w:sz w:val="24"/>
          <w:szCs w:val="24"/>
        </w:rPr>
        <w:t xml:space="preserve"> </w:t>
      </w:r>
      <w:r w:rsidR="006B2665" w:rsidRPr="006B2665">
        <w:rPr>
          <w:rFonts w:ascii="Times New Roman" w:hAnsi="Times New Roman" w:cs="Times New Roman"/>
          <w:sz w:val="24"/>
          <w:szCs w:val="24"/>
        </w:rPr>
        <w:t>frequently used items and restocking when needed.</w:t>
      </w:r>
    </w:p>
    <w:p w14:paraId="5FE44BC4" w14:textId="49F78C1F" w:rsidR="006B2665" w:rsidRPr="006B2665" w:rsidRDefault="00F402EF" w:rsidP="006B2665">
      <w:pPr>
        <w:spacing w:line="240" w:lineRule="auto"/>
        <w:ind w:left="360"/>
        <w:rPr>
          <w:rFonts w:ascii="Times New Roman" w:hAnsi="Times New Roman" w:cs="Times New Roman"/>
          <w:sz w:val="24"/>
          <w:szCs w:val="24"/>
        </w:rPr>
      </w:pPr>
      <w:r>
        <w:rPr>
          <w:rFonts w:ascii="Times New Roman" w:hAnsi="Times New Roman" w:cs="Times New Roman"/>
          <w:sz w:val="24"/>
          <w:szCs w:val="24"/>
        </w:rPr>
        <w:t>11</w:t>
      </w:r>
      <w:r w:rsidR="006B2665" w:rsidRPr="006B2665">
        <w:rPr>
          <w:rFonts w:ascii="Times New Roman" w:hAnsi="Times New Roman" w:cs="Times New Roman"/>
          <w:sz w:val="24"/>
          <w:szCs w:val="24"/>
        </w:rPr>
        <w:t>. Avoid storing paper, books, cardboard, textiles, or other porous materials inside the cold room</w:t>
      </w:r>
      <w:r>
        <w:rPr>
          <w:rFonts w:ascii="Times New Roman" w:hAnsi="Times New Roman" w:cs="Times New Roman"/>
          <w:sz w:val="24"/>
          <w:szCs w:val="24"/>
        </w:rPr>
        <w:t>, as mold will grow on these materials over time</w:t>
      </w:r>
      <w:r w:rsidR="006B2665" w:rsidRPr="006B2665">
        <w:rPr>
          <w:rFonts w:ascii="Times New Roman" w:hAnsi="Times New Roman" w:cs="Times New Roman"/>
          <w:sz w:val="24"/>
          <w:szCs w:val="24"/>
        </w:rPr>
        <w:t>. Store files in plastic bins.</w:t>
      </w:r>
      <w:r w:rsidR="00B1278B">
        <w:rPr>
          <w:rFonts w:ascii="Times New Roman" w:hAnsi="Times New Roman" w:cs="Times New Roman"/>
          <w:sz w:val="24"/>
          <w:szCs w:val="24"/>
        </w:rPr>
        <w:t xml:space="preserve"> </w:t>
      </w:r>
    </w:p>
    <w:p w14:paraId="543B8202" w14:textId="38C76392" w:rsidR="006B2665" w:rsidRPr="006B2665" w:rsidRDefault="006B2665" w:rsidP="006B2665">
      <w:pPr>
        <w:spacing w:line="240" w:lineRule="auto"/>
        <w:ind w:left="360"/>
        <w:rPr>
          <w:rFonts w:ascii="Times New Roman" w:hAnsi="Times New Roman" w:cs="Times New Roman"/>
          <w:sz w:val="24"/>
          <w:szCs w:val="24"/>
        </w:rPr>
      </w:pPr>
      <w:r w:rsidRPr="006B2665">
        <w:rPr>
          <w:rFonts w:ascii="Times New Roman" w:hAnsi="Times New Roman" w:cs="Times New Roman"/>
          <w:sz w:val="24"/>
          <w:szCs w:val="24"/>
        </w:rPr>
        <w:t>1</w:t>
      </w:r>
      <w:r w:rsidR="00F402EF">
        <w:rPr>
          <w:rFonts w:ascii="Times New Roman" w:hAnsi="Times New Roman" w:cs="Times New Roman"/>
          <w:sz w:val="24"/>
          <w:szCs w:val="24"/>
        </w:rPr>
        <w:t>2</w:t>
      </w:r>
      <w:r w:rsidRPr="006B2665">
        <w:rPr>
          <w:rFonts w:ascii="Times New Roman" w:hAnsi="Times New Roman" w:cs="Times New Roman"/>
          <w:sz w:val="24"/>
          <w:szCs w:val="24"/>
        </w:rPr>
        <w:t>. Avoid items from being in contact with the walls (e.g. leave a 1 inch gap). Avoid storing items directly on the floor.</w:t>
      </w:r>
    </w:p>
    <w:p w14:paraId="09F75E79" w14:textId="54439781" w:rsidR="006B2665" w:rsidRPr="006B2665" w:rsidRDefault="006B2665" w:rsidP="006B2665">
      <w:pPr>
        <w:spacing w:line="240" w:lineRule="auto"/>
        <w:ind w:left="360"/>
        <w:rPr>
          <w:rFonts w:ascii="Times New Roman" w:hAnsi="Times New Roman" w:cs="Times New Roman"/>
          <w:sz w:val="24"/>
          <w:szCs w:val="24"/>
        </w:rPr>
      </w:pPr>
      <w:r w:rsidRPr="006B2665">
        <w:rPr>
          <w:rFonts w:ascii="Times New Roman" w:hAnsi="Times New Roman" w:cs="Times New Roman"/>
          <w:sz w:val="24"/>
          <w:szCs w:val="24"/>
        </w:rPr>
        <w:t>1</w:t>
      </w:r>
      <w:r w:rsidR="00F402EF">
        <w:rPr>
          <w:rFonts w:ascii="Times New Roman" w:hAnsi="Times New Roman" w:cs="Times New Roman"/>
          <w:sz w:val="24"/>
          <w:szCs w:val="24"/>
        </w:rPr>
        <w:t>3</w:t>
      </w:r>
      <w:r w:rsidRPr="006B2665">
        <w:rPr>
          <w:rFonts w:ascii="Times New Roman" w:hAnsi="Times New Roman" w:cs="Times New Roman"/>
          <w:sz w:val="24"/>
          <w:szCs w:val="24"/>
        </w:rPr>
        <w:t xml:space="preserve">. If paper (e.g. </w:t>
      </w:r>
      <w:proofErr w:type="spellStart"/>
      <w:r>
        <w:rPr>
          <w:rFonts w:ascii="Times New Roman" w:hAnsi="Times New Roman" w:cs="Times New Roman"/>
          <w:sz w:val="24"/>
          <w:szCs w:val="24"/>
        </w:rPr>
        <w:t>k</w:t>
      </w:r>
      <w:r w:rsidRPr="006B2665">
        <w:rPr>
          <w:rFonts w:ascii="Times New Roman" w:hAnsi="Times New Roman" w:cs="Times New Roman"/>
          <w:sz w:val="24"/>
          <w:szCs w:val="24"/>
        </w:rPr>
        <w:t>im</w:t>
      </w:r>
      <w:r>
        <w:rPr>
          <w:rFonts w:ascii="Times New Roman" w:hAnsi="Times New Roman" w:cs="Times New Roman"/>
          <w:sz w:val="24"/>
          <w:szCs w:val="24"/>
        </w:rPr>
        <w:t>w</w:t>
      </w:r>
      <w:r w:rsidRPr="006B2665">
        <w:rPr>
          <w:rFonts w:ascii="Times New Roman" w:hAnsi="Times New Roman" w:cs="Times New Roman"/>
          <w:sz w:val="24"/>
          <w:szCs w:val="24"/>
        </w:rPr>
        <w:t>ipes</w:t>
      </w:r>
      <w:proofErr w:type="spellEnd"/>
      <w:r w:rsidRPr="006B2665">
        <w:rPr>
          <w:rFonts w:ascii="Times New Roman" w:hAnsi="Times New Roman" w:cs="Times New Roman"/>
          <w:sz w:val="24"/>
          <w:szCs w:val="24"/>
        </w:rPr>
        <w:t>) must be stored inside the cold room, place</w:t>
      </w:r>
      <w:r>
        <w:rPr>
          <w:rFonts w:ascii="Times New Roman" w:hAnsi="Times New Roman" w:cs="Times New Roman"/>
          <w:sz w:val="24"/>
          <w:szCs w:val="24"/>
        </w:rPr>
        <w:t xml:space="preserve"> it</w:t>
      </w:r>
      <w:r w:rsidRPr="006B2665">
        <w:rPr>
          <w:rFonts w:ascii="Times New Roman" w:hAnsi="Times New Roman" w:cs="Times New Roman"/>
          <w:sz w:val="24"/>
          <w:szCs w:val="24"/>
        </w:rPr>
        <w:t xml:space="preserve"> in a re-sealable plastic container.</w:t>
      </w:r>
    </w:p>
    <w:p w14:paraId="71EFEFF7" w14:textId="0140B5C6" w:rsidR="006B2665" w:rsidRPr="006B2665" w:rsidRDefault="006B2665" w:rsidP="006B2665">
      <w:pPr>
        <w:spacing w:line="240" w:lineRule="auto"/>
        <w:ind w:left="360"/>
        <w:rPr>
          <w:rFonts w:ascii="Times New Roman" w:hAnsi="Times New Roman" w:cs="Times New Roman"/>
          <w:sz w:val="24"/>
          <w:szCs w:val="24"/>
        </w:rPr>
      </w:pPr>
      <w:r w:rsidRPr="006B2665">
        <w:rPr>
          <w:rFonts w:ascii="Times New Roman" w:hAnsi="Times New Roman" w:cs="Times New Roman"/>
          <w:sz w:val="24"/>
          <w:szCs w:val="24"/>
        </w:rPr>
        <w:t>1</w:t>
      </w:r>
      <w:r w:rsidR="00F402EF">
        <w:rPr>
          <w:rFonts w:ascii="Times New Roman" w:hAnsi="Times New Roman" w:cs="Times New Roman"/>
          <w:sz w:val="24"/>
          <w:szCs w:val="24"/>
        </w:rPr>
        <w:t>4</w:t>
      </w:r>
      <w:r w:rsidRPr="006B2665">
        <w:rPr>
          <w:rFonts w:ascii="Times New Roman" w:hAnsi="Times New Roman" w:cs="Times New Roman"/>
          <w:sz w:val="24"/>
          <w:szCs w:val="24"/>
        </w:rPr>
        <w:t>. Avoid using wooden furniture (e.g. shelves) in cold rooms. Use non-porous materials with a smooth surface (e.g. metal shelves). Also consider the use of wire shelving to promote air circulation. Plastic shelving units can be scrubbed clean of mold with soap and water but some plastic shelving units have a pitted design which make it difficult to scrub clean.</w:t>
      </w:r>
    </w:p>
    <w:p w14:paraId="4E4C3001" w14:textId="2A8A0BBA" w:rsidR="006B2665" w:rsidRDefault="006B2665" w:rsidP="006B2665">
      <w:pPr>
        <w:spacing w:line="240" w:lineRule="auto"/>
        <w:ind w:left="360"/>
        <w:rPr>
          <w:rFonts w:ascii="Times New Roman" w:hAnsi="Times New Roman" w:cs="Times New Roman"/>
          <w:sz w:val="24"/>
          <w:szCs w:val="24"/>
        </w:rPr>
      </w:pPr>
      <w:r w:rsidRPr="006B2665">
        <w:rPr>
          <w:rFonts w:ascii="Times New Roman" w:hAnsi="Times New Roman" w:cs="Times New Roman"/>
          <w:sz w:val="24"/>
          <w:szCs w:val="24"/>
        </w:rPr>
        <w:t>1</w:t>
      </w:r>
      <w:r w:rsidR="00F402EF">
        <w:rPr>
          <w:rFonts w:ascii="Times New Roman" w:hAnsi="Times New Roman" w:cs="Times New Roman"/>
          <w:sz w:val="24"/>
          <w:szCs w:val="24"/>
        </w:rPr>
        <w:t>5</w:t>
      </w:r>
      <w:r w:rsidRPr="006B2665">
        <w:rPr>
          <w:rFonts w:ascii="Times New Roman" w:hAnsi="Times New Roman" w:cs="Times New Roman"/>
          <w:sz w:val="24"/>
          <w:szCs w:val="24"/>
        </w:rPr>
        <w:t xml:space="preserve">. Routinely wipe down surfaces (e.g. walls, containers, shelving units, equipment, bench tops, etc.) with soap and water to prevent mold growth. If mold </w:t>
      </w:r>
      <w:r w:rsidR="0087574E">
        <w:rPr>
          <w:rFonts w:ascii="Times New Roman" w:hAnsi="Times New Roman" w:cs="Times New Roman"/>
          <w:sz w:val="24"/>
          <w:szCs w:val="24"/>
        </w:rPr>
        <w:t xml:space="preserve">is </w:t>
      </w:r>
      <w:r w:rsidRPr="006B2665">
        <w:rPr>
          <w:rFonts w:ascii="Times New Roman" w:hAnsi="Times New Roman" w:cs="Times New Roman"/>
          <w:sz w:val="24"/>
          <w:szCs w:val="24"/>
        </w:rPr>
        <w:t xml:space="preserve">present, contact </w:t>
      </w:r>
      <w:r>
        <w:rPr>
          <w:rFonts w:ascii="Times New Roman" w:hAnsi="Times New Roman" w:cs="Times New Roman"/>
          <w:sz w:val="24"/>
          <w:szCs w:val="24"/>
        </w:rPr>
        <w:t>the person responsible for the space (see Table 1)</w:t>
      </w:r>
      <w:r w:rsidRPr="006B2665">
        <w:rPr>
          <w:rFonts w:ascii="Times New Roman" w:hAnsi="Times New Roman" w:cs="Times New Roman"/>
          <w:sz w:val="24"/>
          <w:szCs w:val="24"/>
        </w:rPr>
        <w:t>.</w:t>
      </w:r>
      <w:r w:rsidR="00F402EF">
        <w:rPr>
          <w:rFonts w:ascii="Times New Roman" w:hAnsi="Times New Roman" w:cs="Times New Roman"/>
          <w:sz w:val="24"/>
          <w:szCs w:val="24"/>
        </w:rPr>
        <w:t xml:space="preserve"> Contact EHS for recommendations on how to clean </w:t>
      </w:r>
      <w:proofErr w:type="gramStart"/>
      <w:r w:rsidR="00F402EF">
        <w:rPr>
          <w:rFonts w:ascii="Times New Roman" w:hAnsi="Times New Roman" w:cs="Times New Roman"/>
          <w:sz w:val="24"/>
          <w:szCs w:val="24"/>
        </w:rPr>
        <w:t>up</w:t>
      </w:r>
      <w:proofErr w:type="gramEnd"/>
      <w:r w:rsidR="00F402EF">
        <w:rPr>
          <w:rFonts w:ascii="Times New Roman" w:hAnsi="Times New Roman" w:cs="Times New Roman"/>
          <w:sz w:val="24"/>
          <w:szCs w:val="24"/>
        </w:rPr>
        <w:t xml:space="preserve"> mold.</w:t>
      </w:r>
    </w:p>
    <w:p w14:paraId="2FDAE292" w14:textId="5AA6DA68" w:rsidR="00C90FA3" w:rsidRPr="00C90FA3" w:rsidRDefault="00C90FA3" w:rsidP="006B2665">
      <w:pPr>
        <w:spacing w:line="240" w:lineRule="auto"/>
        <w:ind w:left="360"/>
        <w:rPr>
          <w:rFonts w:ascii="Times New Roman" w:hAnsi="Times New Roman"/>
          <w:b/>
          <w:color w:val="D03C20"/>
          <w:sz w:val="24"/>
          <w:szCs w:val="24"/>
        </w:rPr>
      </w:pPr>
      <w:r>
        <w:rPr>
          <w:rFonts w:ascii="Times New Roman" w:hAnsi="Times New Roman"/>
          <w:b/>
          <w:sz w:val="24"/>
          <w:szCs w:val="24"/>
          <w:u w:val="single"/>
        </w:rPr>
        <w:t xml:space="preserve">3. </w:t>
      </w:r>
      <w:r w:rsidR="00076545" w:rsidRPr="00C90FA3">
        <w:rPr>
          <w:rFonts w:ascii="Times New Roman" w:hAnsi="Times New Roman"/>
          <w:b/>
          <w:sz w:val="24"/>
          <w:szCs w:val="24"/>
          <w:u w:val="single"/>
        </w:rPr>
        <w:t xml:space="preserve">Physical &amp; Chemical </w:t>
      </w:r>
      <w:r w:rsidRPr="00C90FA3">
        <w:rPr>
          <w:rFonts w:ascii="Times New Roman" w:hAnsi="Times New Roman"/>
          <w:b/>
          <w:sz w:val="24"/>
          <w:szCs w:val="24"/>
          <w:u w:val="single"/>
        </w:rPr>
        <w:t>Hazards</w:t>
      </w:r>
    </w:p>
    <w:p w14:paraId="44731B49" w14:textId="30F75776" w:rsidR="00076545" w:rsidRPr="00C90FA3" w:rsidRDefault="00076545" w:rsidP="00C90FA3">
      <w:pPr>
        <w:spacing w:line="240" w:lineRule="auto"/>
        <w:ind w:left="360"/>
        <w:rPr>
          <w:rFonts w:ascii="Times New Roman" w:hAnsi="Times New Roman" w:cs="Times New Roman"/>
          <w:bCs/>
          <w:sz w:val="24"/>
          <w:szCs w:val="24"/>
        </w:rPr>
      </w:pPr>
      <w:r w:rsidRPr="00C90FA3">
        <w:rPr>
          <w:rFonts w:ascii="Times New Roman" w:hAnsi="Times New Roman"/>
          <w:b/>
          <w:sz w:val="24"/>
          <w:szCs w:val="24"/>
        </w:rPr>
        <w:t xml:space="preserve"> </w:t>
      </w:r>
      <w:r w:rsidR="00C90FA3">
        <w:rPr>
          <w:rFonts w:ascii="Times New Roman" w:hAnsi="Times New Roman"/>
          <w:bCs/>
          <w:sz w:val="24"/>
          <w:szCs w:val="24"/>
        </w:rPr>
        <w:t xml:space="preserve">Cold rooms do not have ventilation systems; therefore, time spent in a cold room should be limited. Fresh air only enters the room when the door is opened and closed. Therefore, </w:t>
      </w:r>
      <w:r w:rsidR="00C90FA3">
        <w:rPr>
          <w:rFonts w:ascii="Times New Roman" w:hAnsi="Times New Roman"/>
          <w:bCs/>
          <w:sz w:val="24"/>
          <w:szCs w:val="24"/>
        </w:rPr>
        <w:lastRenderedPageBreak/>
        <w:t>exposure to hazardous materials due to spills or vaporization poses occupants potential health and safety hazards.</w:t>
      </w:r>
    </w:p>
    <w:p w14:paraId="0EEA934B" w14:textId="67267448" w:rsidR="00A83349" w:rsidRPr="00C90FA3" w:rsidRDefault="00C90FA3" w:rsidP="00C90FA3">
      <w:pPr>
        <w:spacing w:line="240" w:lineRule="auto"/>
        <w:ind w:left="360"/>
        <w:rPr>
          <w:rFonts w:ascii="Times New Roman" w:hAnsi="Times New Roman"/>
          <w:b/>
          <w:sz w:val="24"/>
          <w:szCs w:val="24"/>
          <w:u w:val="single"/>
        </w:rPr>
      </w:pPr>
      <w:r>
        <w:rPr>
          <w:rFonts w:ascii="Times New Roman" w:hAnsi="Times New Roman"/>
          <w:b/>
          <w:sz w:val="24"/>
          <w:szCs w:val="24"/>
          <w:u w:val="single"/>
        </w:rPr>
        <w:t xml:space="preserve">4. </w:t>
      </w:r>
      <w:r w:rsidR="00A83349" w:rsidRPr="00C90FA3">
        <w:rPr>
          <w:rFonts w:ascii="Times New Roman" w:hAnsi="Times New Roman"/>
          <w:b/>
          <w:sz w:val="24"/>
          <w:szCs w:val="24"/>
          <w:u w:val="single"/>
        </w:rPr>
        <w:t>Safety Data Sheet (SDS) Location</w:t>
      </w:r>
    </w:p>
    <w:p w14:paraId="58215A91" w14:textId="2C8E7C85"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00B1278B" w:rsidRPr="00D35C18">
          <w:rPr>
            <w:rStyle w:val="Hyperlink"/>
            <w:rFonts w:ascii="Times New Roman" w:hAnsi="Times New Roman" w:cs="Times New Roman"/>
            <w:sz w:val="24"/>
            <w:szCs w:val="24"/>
          </w:rPr>
          <w:t>https://oregonstate.scishield.com/</w:t>
        </w:r>
      </w:hyperlink>
      <w:r w:rsidR="00B1278B">
        <w:rPr>
          <w:rFonts w:ascii="Times New Roman" w:hAnsi="Times New Roman" w:cs="Times New Roman"/>
          <w:sz w:val="24"/>
          <w:szCs w:val="24"/>
        </w:rPr>
        <w:t xml:space="preserve"> . </w:t>
      </w:r>
    </w:p>
    <w:p w14:paraId="129C60F8" w14:textId="4200B0B1" w:rsidR="00076545" w:rsidRPr="00C90FA3" w:rsidRDefault="00C90FA3" w:rsidP="00C90FA3">
      <w:pPr>
        <w:spacing w:line="240" w:lineRule="auto"/>
        <w:ind w:left="360"/>
        <w:rPr>
          <w:rFonts w:ascii="Times New Roman" w:hAnsi="Times New Roman"/>
          <w:b/>
          <w:color w:val="D03C20"/>
          <w:sz w:val="24"/>
          <w:szCs w:val="24"/>
        </w:rPr>
      </w:pPr>
      <w:r>
        <w:rPr>
          <w:rFonts w:ascii="Times New Roman" w:hAnsi="Times New Roman"/>
          <w:b/>
          <w:sz w:val="24"/>
          <w:szCs w:val="24"/>
          <w:u w:val="single"/>
        </w:rPr>
        <w:t xml:space="preserve">5. </w:t>
      </w:r>
      <w:r w:rsidR="00076545" w:rsidRPr="00C90FA3">
        <w:rPr>
          <w:rFonts w:ascii="Times New Roman" w:hAnsi="Times New Roman"/>
          <w:b/>
          <w:sz w:val="24"/>
          <w:szCs w:val="24"/>
          <w:u w:val="single"/>
        </w:rPr>
        <w:t>Personal Protective Equipment (PPE)</w:t>
      </w:r>
      <w:r w:rsidR="00997B4D" w:rsidRPr="00C90FA3">
        <w:rPr>
          <w:rFonts w:ascii="Times New Roman" w:hAnsi="Times New Roman"/>
          <w:b/>
          <w:sz w:val="24"/>
          <w:szCs w:val="24"/>
        </w:rPr>
        <w:t xml:space="preserve"> </w:t>
      </w:r>
    </w:p>
    <w:p w14:paraId="1440B9FA" w14:textId="5A1D8F05" w:rsidR="005E708F" w:rsidRPr="00BB13A3" w:rsidRDefault="00F0024F" w:rsidP="00076545">
      <w:pPr>
        <w:pStyle w:val="NoSpacing"/>
        <w:rPr>
          <w:rFonts w:ascii="Times New Roman" w:hAnsi="Times New Roman"/>
          <w:b/>
          <w:sz w:val="24"/>
          <w:szCs w:val="24"/>
        </w:rPr>
      </w:pPr>
      <w:r>
        <w:rPr>
          <w:rFonts w:ascii="Times New Roman" w:hAnsi="Times New Roman"/>
          <w:sz w:val="24"/>
          <w:szCs w:val="24"/>
        </w:rPr>
        <w:t xml:space="preserve">For handling tools and cold/frozen materials, cold-resistant and/or waterproof gloves are recommended. Eye protection is required when handling chemicals such as liquid nitrogen. </w:t>
      </w:r>
      <w:r w:rsidR="005E708F" w:rsidRPr="00BB13A3">
        <w:rPr>
          <w:rFonts w:ascii="Times New Roman" w:hAnsi="Times New Roman"/>
          <w:sz w:val="24"/>
          <w:szCs w:val="24"/>
        </w:rPr>
        <w:t>Closed-toed shoes are required at all times.</w:t>
      </w:r>
    </w:p>
    <w:p w14:paraId="71AF987E" w14:textId="3319D293" w:rsidR="00A83349" w:rsidRPr="00F402EF" w:rsidRDefault="00B1278B" w:rsidP="00F402EF">
      <w:pPr>
        <w:spacing w:line="240" w:lineRule="auto"/>
        <w:ind w:firstLine="360"/>
        <w:rPr>
          <w:rFonts w:ascii="Times New Roman" w:hAnsi="Times New Roman"/>
          <w:b/>
          <w:color w:val="D03C20"/>
          <w:sz w:val="24"/>
          <w:szCs w:val="24"/>
          <w:u w:val="single"/>
        </w:rPr>
      </w:pPr>
      <w:r>
        <w:rPr>
          <w:rFonts w:ascii="Times New Roman" w:hAnsi="Times New Roman"/>
          <w:b/>
          <w:sz w:val="24"/>
          <w:szCs w:val="24"/>
          <w:u w:val="single"/>
        </w:rPr>
        <w:t xml:space="preserve">6. </w:t>
      </w:r>
      <w:r w:rsidR="00076545" w:rsidRPr="00F402EF">
        <w:rPr>
          <w:rFonts w:ascii="Times New Roman" w:hAnsi="Times New Roman"/>
          <w:b/>
          <w:sz w:val="24"/>
          <w:szCs w:val="24"/>
          <w:u w:val="single"/>
        </w:rPr>
        <w:t>First Aid Procedures</w:t>
      </w:r>
      <w:r w:rsidR="00A83349" w:rsidRPr="00F402EF">
        <w:rPr>
          <w:rFonts w:ascii="Times New Roman" w:hAnsi="Times New Roman"/>
          <w:b/>
          <w:sz w:val="24"/>
          <w:szCs w:val="24"/>
          <w:u w:val="single"/>
        </w:rPr>
        <w:t xml:space="preserve"> </w:t>
      </w:r>
    </w:p>
    <w:p w14:paraId="787A084B"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14:paraId="7C9D0A79"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14:paraId="2FA7AD15"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14:paraId="4EA7D279" w14:textId="77777777" w:rsidR="00144C40" w:rsidRPr="00BB13A3" w:rsidRDefault="00144C40" w:rsidP="00076545">
      <w:pPr>
        <w:pStyle w:val="NoSpacing"/>
        <w:rPr>
          <w:rFonts w:ascii="Times New Roman" w:hAnsi="Times New Roman"/>
          <w:b/>
          <w:sz w:val="24"/>
          <w:szCs w:val="24"/>
        </w:rPr>
      </w:pPr>
    </w:p>
    <w:p w14:paraId="17424F9D"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p>
    <w:p w14:paraId="03A125BA" w14:textId="2F874701"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i/>
          <w:sz w:val="24"/>
          <w:szCs w:val="24"/>
        </w:rPr>
        <w:t>Move to fresh air. If the person is not breathing, give artificial respiration. Avoid mouth to mouth contact. Call 911 from a phone.  Call EHS at 541-737-2273 after emergency services have been contacted to report the incident.</w:t>
      </w:r>
    </w:p>
    <w:p w14:paraId="58310325"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skin contact</w:t>
      </w:r>
    </w:p>
    <w:p w14:paraId="30F237F0"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i/>
          <w:sz w:val="24"/>
          <w:szCs w:val="24"/>
        </w:rPr>
        <w:t xml:space="preserve">Immediately (within seconds) flush affected area for at least 15 minutes. Remove all contaminated clothing. Call 911 immediately.  Call EH&amp;S at 541-737-2273. </w:t>
      </w:r>
    </w:p>
    <w:p w14:paraId="5758CB20"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14:paraId="04757BC5" w14:textId="77777777" w:rsidR="00076545" w:rsidRPr="00BB13A3" w:rsidRDefault="00F23751"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Use eye wash to flush eyes</w:t>
      </w:r>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Follow safety instruction for further assistance: </w:t>
      </w:r>
      <w:hyperlink r:id="rId8" w:history="1">
        <w:r w:rsidR="00E84FE2" w:rsidRPr="00BB13A3">
          <w:rPr>
            <w:rStyle w:val="Hyperlink"/>
            <w:rFonts w:ascii="Times New Roman" w:hAnsi="Times New Roman" w:cs="Times New Roman"/>
            <w:sz w:val="24"/>
            <w:szCs w:val="24"/>
          </w:rPr>
          <w:t>http://ehs.oregonstate.edu/sites/ehs.oregonstate.edu/files/pdf/si/eyewash_and_safety_shower_si.pdf</w:t>
        </w:r>
      </w:hyperlink>
      <w:r w:rsidR="00E84FE2" w:rsidRPr="00BB13A3">
        <w:rPr>
          <w:rFonts w:ascii="Times New Roman" w:hAnsi="Times New Roman" w:cs="Times New Roman"/>
          <w:sz w:val="24"/>
          <w:szCs w:val="24"/>
        </w:rPr>
        <w:t xml:space="preserve"> </w:t>
      </w:r>
    </w:p>
    <w:p w14:paraId="2A19F2AF" w14:textId="77777777"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t>If ingested</w:t>
      </w:r>
    </w:p>
    <w:p w14:paraId="407FED4E"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1(800)222-1222</w:t>
      </w:r>
      <w:r w:rsidR="00E84FE2" w:rsidRPr="00BB13A3">
        <w:rPr>
          <w:rFonts w:ascii="Times New Roman" w:hAnsi="Times New Roman"/>
          <w:sz w:val="24"/>
          <w:szCs w:val="24"/>
        </w:rPr>
        <w:t xml:space="preserve"> </w:t>
      </w:r>
    </w:p>
    <w:p w14:paraId="06BF98FD" w14:textId="77777777" w:rsidR="00154C6B" w:rsidRPr="00BB13A3" w:rsidRDefault="00154C6B" w:rsidP="00076545">
      <w:pPr>
        <w:pStyle w:val="NoSpacing"/>
        <w:rPr>
          <w:rFonts w:ascii="Times New Roman" w:hAnsi="Times New Roman"/>
          <w:b/>
          <w:sz w:val="24"/>
          <w:szCs w:val="24"/>
        </w:rPr>
      </w:pPr>
    </w:p>
    <w:p w14:paraId="15450AA0" w14:textId="77777777" w:rsidR="004E35D3" w:rsidRPr="00BB13A3" w:rsidRDefault="00E84FE2"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OSU Chemical Spill Safety Instruction</w:t>
      </w:r>
      <w:r w:rsidRPr="00BB13A3">
        <w:rPr>
          <w:rFonts w:ascii="Times New Roman" w:hAnsi="Times New Roman" w:cs="Times New Roman"/>
          <w:sz w:val="24"/>
          <w:szCs w:val="24"/>
        </w:rPr>
        <w:t xml:space="preserve">: </w:t>
      </w:r>
      <w:hyperlink r:id="rId9" w:history="1">
        <w:r w:rsidRPr="00BB13A3">
          <w:rPr>
            <w:rStyle w:val="Hyperlink"/>
            <w:rFonts w:ascii="Times New Roman" w:hAnsi="Times New Roman" w:cs="Times New Roman"/>
            <w:sz w:val="24"/>
            <w:szCs w:val="24"/>
          </w:rPr>
          <w:t>http://ehs.oregonstate.edu/sites/ehs.oregonstate.edu/files/pdf/si/spill_response-chemicals_si.019.pdf</w:t>
        </w:r>
      </w:hyperlink>
    </w:p>
    <w:p w14:paraId="14B54F4E" w14:textId="77777777" w:rsidR="00076545" w:rsidRPr="00BB13A3" w:rsidRDefault="00154C6B"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General Guidelines</w:t>
      </w:r>
    </w:p>
    <w:p w14:paraId="0AB01923" w14:textId="77777777" w:rsidR="0014510F" w:rsidRPr="00BB13A3" w:rsidRDefault="00E84FE2" w:rsidP="00E84FE2">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For spills less than 1 gallon in size, low hazard</w:t>
      </w:r>
      <w:r w:rsidR="004E35D3" w:rsidRPr="00BB13A3">
        <w:rPr>
          <w:rFonts w:ascii="Times New Roman" w:hAnsi="Times New Roman" w:cs="Times New Roman"/>
          <w:b/>
          <w:sz w:val="24"/>
          <w:szCs w:val="24"/>
        </w:rPr>
        <w:t xml:space="preserve"> chemicals</w:t>
      </w:r>
      <w:r w:rsidRPr="00BB13A3">
        <w:rPr>
          <w:rFonts w:ascii="Times New Roman" w:hAnsi="Times New Roman" w:cs="Times New Roman"/>
          <w:b/>
          <w:sz w:val="24"/>
          <w:szCs w:val="24"/>
        </w:rPr>
        <w:t>:</w:t>
      </w:r>
    </w:p>
    <w:p w14:paraId="20C1173A" w14:textId="77777777" w:rsidR="004E35D3" w:rsidRPr="00BB13A3" w:rsidRDefault="004E35D3"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lastRenderedPageBreak/>
        <w:t>Preparation</w:t>
      </w:r>
      <w:r w:rsidR="00BB13A3" w:rsidRPr="00BB13A3">
        <w:rPr>
          <w:rFonts w:ascii="Times New Roman" w:hAnsi="Times New Roman" w:cs="Times New Roman"/>
          <w:bCs/>
          <w:sz w:val="24"/>
          <w:szCs w:val="24"/>
        </w:rPr>
        <w:t>:</w:t>
      </w:r>
      <w:r w:rsidRPr="00BB13A3">
        <w:rPr>
          <w:rFonts w:ascii="Times New Roman" w:hAnsi="Times New Roman" w:cs="Times New Roman"/>
          <w:bCs/>
          <w:sz w:val="24"/>
          <w:szCs w:val="24"/>
        </w:rPr>
        <w:t xml:space="preserve"> Ensure employees have adequate Personal Protective Equipment and spill control materials before attempting to clean up a spill</w:t>
      </w:r>
    </w:p>
    <w:p w14:paraId="2AA4D8CC"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1. Assess the magnitude of the spill and the associated hazards (broken glass, toxic fumes, risk of fire, etc.).</w:t>
      </w:r>
    </w:p>
    <w:p w14:paraId="111DE3F4"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If the hazards can be safely mitigated with available personal protective equipment (PPE), do so.  This includes informing co-workers of the spill, removing ignition sources, and moving equipment that may be damaged by the spilled chemicals.  (Note: If the spill is more than 1 gallon of liquid or 1 pound of solid, contact Public Safety at 541-737-7000 and ask them to notify EH&amp;S.) </w:t>
      </w:r>
    </w:p>
    <w:p w14:paraId="42BEB2F3"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Once all hazards have been assessed, put on appropriate PPE (respiratory protection, goggles, body protection, gloves, impervious shoes/boots, etc.). </w:t>
      </w:r>
    </w:p>
    <w:p w14:paraId="28E3EDAB"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Apply the Pig Pads to the spill and give the pads time to absorb the chemical. </w:t>
      </w:r>
    </w:p>
    <w:p w14:paraId="53B26F45" w14:textId="77777777" w:rsidR="00F402EF"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Use gloves and cardboard to move the used Pig Pads to a garbage bag. </w:t>
      </w:r>
    </w:p>
    <w:p w14:paraId="4B218759" w14:textId="70D26D2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6. Seal the garbage bag with a zip tie and label the bag with a Hazardous Waste Label. </w:t>
      </w:r>
    </w:p>
    <w:p w14:paraId="60522D15"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7. Place the garbage bag in secondary containment (a cardboard box or plastic tote/bin) labeled “Hazardous Waste.”  Place the box in a location in the laboratory where EH&amp;S personnel will easily find it. </w:t>
      </w:r>
    </w:p>
    <w:p w14:paraId="4B9870F8" w14:textId="77777777" w:rsidR="004E35D3"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8. Request a Hazardous Waste Pickup (</w:t>
      </w:r>
      <w:hyperlink r:id="rId10" w:history="1">
        <w:r w:rsidR="004E35D3" w:rsidRPr="00BB13A3">
          <w:rPr>
            <w:rStyle w:val="Hyperlink"/>
            <w:rFonts w:ascii="Times New Roman" w:hAnsi="Times New Roman" w:cs="Times New Roman"/>
            <w:bCs/>
            <w:sz w:val="24"/>
            <w:szCs w:val="24"/>
          </w:rPr>
          <w:t>http://oregonstate.edu/ehs/waste</w:t>
        </w:r>
      </w:hyperlink>
      <w:r w:rsidRPr="00BB13A3">
        <w:rPr>
          <w:rFonts w:ascii="Times New Roman" w:hAnsi="Times New Roman" w:cs="Times New Roman"/>
          <w:bCs/>
          <w:sz w:val="24"/>
          <w:szCs w:val="24"/>
        </w:rPr>
        <w:t xml:space="preserve">). </w:t>
      </w:r>
    </w:p>
    <w:p w14:paraId="3232BAFA" w14:textId="77777777" w:rsidR="00E84FE2" w:rsidRPr="00BB13A3" w:rsidRDefault="00E84FE2"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9. Replenish you spill kit’s contents immediately.</w:t>
      </w:r>
    </w:p>
    <w:p w14:paraId="5F3BDD56" w14:textId="77777777" w:rsidR="004E35D3" w:rsidRPr="00BB13A3" w:rsidRDefault="004E35D3" w:rsidP="004E35D3">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For spills greater than 1 gallon in size, high hazard chemicals:</w:t>
      </w:r>
    </w:p>
    <w:p w14:paraId="16A72840"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1. In general, if a chemical spill is greater than 1 gallon in volume or is a particularly hazardous material (strong acid or base, carcinogen, highly reactive chemical, etc.), call Public Safety (541-737-7000), and tell them to contact the on-call EH&amp;S personnel to respond to the spill. </w:t>
      </w:r>
    </w:p>
    <w:p w14:paraId="25BFEA55"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Provide the following information: </w:t>
      </w:r>
    </w:p>
    <w:p w14:paraId="4E8D7281"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Your name and contact phone number </w:t>
      </w:r>
    </w:p>
    <w:p w14:paraId="236E9E79"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Location of the spill (Building and room number) </w:t>
      </w:r>
    </w:p>
    <w:p w14:paraId="65C2591A"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Approximate volume of spilled liquid </w:t>
      </w:r>
    </w:p>
    <w:p w14:paraId="6BE12FC8"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proofErr w:type="gramStart"/>
      <w:r w:rsidRPr="00BB13A3">
        <w:rPr>
          <w:rFonts w:ascii="Times New Roman" w:hAnsi="Times New Roman" w:cs="Times New Roman"/>
          <w:bCs/>
          <w:sz w:val="24"/>
          <w:szCs w:val="24"/>
        </w:rPr>
        <w:t>o</w:t>
      </w:r>
      <w:proofErr w:type="gramEnd"/>
      <w:r w:rsidRPr="00BB13A3">
        <w:rPr>
          <w:rFonts w:ascii="Times New Roman" w:hAnsi="Times New Roman" w:cs="Times New Roman"/>
          <w:bCs/>
          <w:sz w:val="24"/>
          <w:szCs w:val="24"/>
        </w:rPr>
        <w:t xml:space="preserve"> Name of chemical </w:t>
      </w:r>
    </w:p>
    <w:p w14:paraId="38F2F6BB"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Do not attempt to clean up large and/or hazardous chemical spills. </w:t>
      </w:r>
    </w:p>
    <w:p w14:paraId="5BF02D23"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Notify all other workers who could be affected by the spill and vacate the laboratory/floor/building, particularly if the chemical produces hazardous fumes or poses other potential health hazards. </w:t>
      </w:r>
    </w:p>
    <w:p w14:paraId="28008350"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Wait at the building entrance for EH&amp;S personnel. </w:t>
      </w:r>
    </w:p>
    <w:p w14:paraId="3266ECCB" w14:textId="22613E63" w:rsidR="004E35D3" w:rsidRPr="00522A65" w:rsidRDefault="004E35D3" w:rsidP="00522A65">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6. Serve as a point of contact and provide information about the spill, as requested by EH&amp;S personnel.</w:t>
      </w:r>
    </w:p>
    <w:sectPr w:rsidR="004E35D3" w:rsidRPr="00522A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73945" w14:textId="77777777" w:rsidR="00621373" w:rsidRDefault="00621373" w:rsidP="00076545">
      <w:pPr>
        <w:spacing w:after="0" w:line="240" w:lineRule="auto"/>
      </w:pPr>
      <w:r>
        <w:separator/>
      </w:r>
    </w:p>
  </w:endnote>
  <w:endnote w:type="continuationSeparator" w:id="0">
    <w:p w14:paraId="399D2420" w14:textId="77777777" w:rsidR="00621373" w:rsidRDefault="00621373"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14:paraId="3C87992C" w14:textId="77777777" w:rsidTr="00E0172C">
      <w:tc>
        <w:tcPr>
          <w:tcW w:w="4500" w:type="pct"/>
          <w:tcBorders>
            <w:top w:val="single" w:sz="4" w:space="0" w:color="000000" w:themeColor="text1"/>
          </w:tcBorders>
        </w:tcPr>
        <w:p w14:paraId="6B4A6CB7" w14:textId="350B4C0E" w:rsidR="00E0172C" w:rsidRPr="005B5E45" w:rsidRDefault="00621373"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1231AB">
            <w:rPr>
              <w:rFonts w:ascii="Times New Roman" w:hAnsi="Times New Roman" w:cs="Times New Roman"/>
            </w:rPr>
            <w:t>[</w:t>
          </w:r>
          <w:r w:rsidR="00711876" w:rsidRPr="00BB13A3">
            <w:rPr>
              <w:rStyle w:val="PlaceholderText"/>
              <w:rFonts w:ascii="Times New Roman" w:hAnsi="Times New Roman" w:cs="Times New Roman"/>
              <w:sz w:val="24"/>
              <w:szCs w:val="24"/>
              <w:highlight w:val="yellow"/>
            </w:rPr>
            <w:t>Click here to enter text</w:t>
          </w:r>
          <w:r w:rsidR="00E0172C" w:rsidRPr="001231AB">
            <w:rPr>
              <w:rFonts w:ascii="Times New Roman" w:hAnsi="Times New Roman" w:cs="Times New Roman"/>
            </w:rPr>
            <w:t>]</w:t>
          </w:r>
        </w:p>
      </w:tc>
      <w:tc>
        <w:tcPr>
          <w:tcW w:w="500" w:type="pct"/>
          <w:tcBorders>
            <w:top w:val="single" w:sz="4" w:space="0" w:color="C0504D" w:themeColor="accent2"/>
          </w:tcBorders>
          <w:shd w:val="clear" w:color="auto" w:fill="E36C0A" w:themeFill="accent6" w:themeFillShade="BF"/>
        </w:tcPr>
        <w:p w14:paraId="2139ABFC" w14:textId="22030721" w:rsidR="00E0172C" w:rsidRPr="00E0172C" w:rsidRDefault="00E0172C">
          <w:pPr>
            <w:pStyle w:val="Header"/>
            <w:rPr>
              <w:color w:val="FF0000"/>
            </w:rPr>
          </w:pPr>
          <w:r>
            <w:fldChar w:fldCharType="begin"/>
          </w:r>
          <w:r>
            <w:instrText xml:space="preserve"> PAGE   \* MERGEFORMAT </w:instrText>
          </w:r>
          <w:r>
            <w:fldChar w:fldCharType="separate"/>
          </w:r>
          <w:r w:rsidR="00711876" w:rsidRPr="00711876">
            <w:rPr>
              <w:noProof/>
              <w:color w:val="FFFFFF" w:themeColor="background1"/>
            </w:rPr>
            <w:t>4</w:t>
          </w:r>
          <w:r>
            <w:rPr>
              <w:noProof/>
              <w:color w:val="FFFFFF" w:themeColor="background1"/>
            </w:rPr>
            <w:fldChar w:fldCharType="end"/>
          </w:r>
        </w:p>
      </w:tc>
    </w:tr>
  </w:tbl>
  <w:p w14:paraId="390BF06C"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3A46" w14:textId="77777777" w:rsidR="00621373" w:rsidRDefault="00621373" w:rsidP="00076545">
      <w:pPr>
        <w:spacing w:after="0" w:line="240" w:lineRule="auto"/>
      </w:pPr>
      <w:r>
        <w:separator/>
      </w:r>
    </w:p>
  </w:footnote>
  <w:footnote w:type="continuationSeparator" w:id="0">
    <w:p w14:paraId="10E8DEDE" w14:textId="77777777" w:rsidR="00621373" w:rsidRDefault="00621373"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2943" w14:textId="77777777"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02858919" wp14:editId="57E93AB4">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864E400"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60686E"/>
    <w:multiLevelType w:val="hybridMultilevel"/>
    <w:tmpl w:val="48460C32"/>
    <w:lvl w:ilvl="0" w:tplc="FD7053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F40A2"/>
    <w:multiLevelType w:val="hybridMultilevel"/>
    <w:tmpl w:val="6BB0DB50"/>
    <w:lvl w:ilvl="0" w:tplc="FFFFFFFF">
      <w:start w:val="1"/>
      <w:numFmt w:val="decimal"/>
      <w:lvlText w:val="%1."/>
      <w:lvlJc w:val="left"/>
      <w:pPr>
        <w:ind w:left="720" w:hanging="360"/>
      </w:pPr>
      <w:rPr>
        <w:rFonts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9"/>
  </w:num>
  <w:num w:numId="5">
    <w:abstractNumId w:val="10"/>
  </w:num>
  <w:num w:numId="6">
    <w:abstractNumId w:val="7"/>
  </w:num>
  <w:num w:numId="7">
    <w:abstractNumId w:val="6"/>
  </w:num>
  <w:num w:numId="8">
    <w:abstractNumId w:val="0"/>
  </w:num>
  <w:num w:numId="9">
    <w:abstractNumId w:val="1"/>
  </w:num>
  <w:num w:numId="10">
    <w:abstractNumId w:val="11"/>
  </w:num>
  <w:num w:numId="11">
    <w:abstractNumId w:val="4"/>
  </w:num>
  <w:num w:numId="12">
    <w:abstractNumId w:val="12"/>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45"/>
    <w:rsid w:val="00001470"/>
    <w:rsid w:val="00012D4A"/>
    <w:rsid w:val="00027958"/>
    <w:rsid w:val="00030619"/>
    <w:rsid w:val="00076545"/>
    <w:rsid w:val="000D5A37"/>
    <w:rsid w:val="001231AB"/>
    <w:rsid w:val="00144C40"/>
    <w:rsid w:val="0014510F"/>
    <w:rsid w:val="00147397"/>
    <w:rsid w:val="00154C6B"/>
    <w:rsid w:val="00193212"/>
    <w:rsid w:val="001B31B0"/>
    <w:rsid w:val="001D5B93"/>
    <w:rsid w:val="001F28D5"/>
    <w:rsid w:val="002708A4"/>
    <w:rsid w:val="00281F9C"/>
    <w:rsid w:val="002C72A0"/>
    <w:rsid w:val="002E0166"/>
    <w:rsid w:val="00304322"/>
    <w:rsid w:val="00372EE6"/>
    <w:rsid w:val="003E59F9"/>
    <w:rsid w:val="0042008B"/>
    <w:rsid w:val="004E35D3"/>
    <w:rsid w:val="00521F8B"/>
    <w:rsid w:val="00522A65"/>
    <w:rsid w:val="005336DD"/>
    <w:rsid w:val="00551685"/>
    <w:rsid w:val="005861B8"/>
    <w:rsid w:val="005B5E45"/>
    <w:rsid w:val="005E2E7B"/>
    <w:rsid w:val="005E708F"/>
    <w:rsid w:val="006018F8"/>
    <w:rsid w:val="00621373"/>
    <w:rsid w:val="006B2665"/>
    <w:rsid w:val="006C6956"/>
    <w:rsid w:val="00711876"/>
    <w:rsid w:val="007118FD"/>
    <w:rsid w:val="00772AA5"/>
    <w:rsid w:val="007E6F34"/>
    <w:rsid w:val="0087574E"/>
    <w:rsid w:val="00881380"/>
    <w:rsid w:val="008F6E4B"/>
    <w:rsid w:val="0094569C"/>
    <w:rsid w:val="0095041F"/>
    <w:rsid w:val="009548B1"/>
    <w:rsid w:val="00985636"/>
    <w:rsid w:val="00997B4D"/>
    <w:rsid w:val="00A32EF0"/>
    <w:rsid w:val="00A65066"/>
    <w:rsid w:val="00A83349"/>
    <w:rsid w:val="00A92914"/>
    <w:rsid w:val="00AB4C78"/>
    <w:rsid w:val="00AD65D4"/>
    <w:rsid w:val="00AE7E05"/>
    <w:rsid w:val="00B1278B"/>
    <w:rsid w:val="00B16B66"/>
    <w:rsid w:val="00B47C01"/>
    <w:rsid w:val="00B67E18"/>
    <w:rsid w:val="00BB13A3"/>
    <w:rsid w:val="00BF1B52"/>
    <w:rsid w:val="00C00C65"/>
    <w:rsid w:val="00C05260"/>
    <w:rsid w:val="00C115FC"/>
    <w:rsid w:val="00C12A1D"/>
    <w:rsid w:val="00C13EAA"/>
    <w:rsid w:val="00C20EC7"/>
    <w:rsid w:val="00C212CD"/>
    <w:rsid w:val="00C4016F"/>
    <w:rsid w:val="00C459B6"/>
    <w:rsid w:val="00C73630"/>
    <w:rsid w:val="00C90FA3"/>
    <w:rsid w:val="00CE036E"/>
    <w:rsid w:val="00DA2B88"/>
    <w:rsid w:val="00DC6A5B"/>
    <w:rsid w:val="00E0172C"/>
    <w:rsid w:val="00E12EC8"/>
    <w:rsid w:val="00E165DE"/>
    <w:rsid w:val="00E53D12"/>
    <w:rsid w:val="00E65E81"/>
    <w:rsid w:val="00E84FE2"/>
    <w:rsid w:val="00EA56A9"/>
    <w:rsid w:val="00EF5D06"/>
    <w:rsid w:val="00F0024F"/>
    <w:rsid w:val="00F23751"/>
    <w:rsid w:val="00F402EF"/>
    <w:rsid w:val="00F674BA"/>
    <w:rsid w:val="00F73149"/>
    <w:rsid w:val="00FC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358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table" w:styleId="TableGrid">
    <w:name w:val="Table Grid"/>
    <w:basedOn w:val="TableNormal"/>
    <w:uiPriority w:val="59"/>
    <w:rsid w:val="008F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B88"/>
    <w:rPr>
      <w:sz w:val="16"/>
      <w:szCs w:val="16"/>
    </w:rPr>
  </w:style>
  <w:style w:type="paragraph" w:styleId="CommentText">
    <w:name w:val="annotation text"/>
    <w:basedOn w:val="Normal"/>
    <w:link w:val="CommentTextChar"/>
    <w:uiPriority w:val="99"/>
    <w:semiHidden/>
    <w:unhideWhenUsed/>
    <w:rsid w:val="00DA2B88"/>
    <w:pPr>
      <w:spacing w:line="240" w:lineRule="auto"/>
    </w:pPr>
    <w:rPr>
      <w:sz w:val="20"/>
      <w:szCs w:val="20"/>
    </w:rPr>
  </w:style>
  <w:style w:type="character" w:customStyle="1" w:styleId="CommentTextChar">
    <w:name w:val="Comment Text Char"/>
    <w:basedOn w:val="DefaultParagraphFont"/>
    <w:link w:val="CommentText"/>
    <w:uiPriority w:val="99"/>
    <w:semiHidden/>
    <w:rsid w:val="00DA2B88"/>
    <w:rPr>
      <w:sz w:val="20"/>
      <w:szCs w:val="20"/>
    </w:rPr>
  </w:style>
  <w:style w:type="paragraph" w:styleId="CommentSubject">
    <w:name w:val="annotation subject"/>
    <w:basedOn w:val="CommentText"/>
    <w:next w:val="CommentText"/>
    <w:link w:val="CommentSubjectChar"/>
    <w:uiPriority w:val="99"/>
    <w:semiHidden/>
    <w:unhideWhenUsed/>
    <w:rsid w:val="00DA2B88"/>
    <w:rPr>
      <w:b/>
      <w:bCs/>
    </w:rPr>
  </w:style>
  <w:style w:type="character" w:customStyle="1" w:styleId="CommentSubjectChar">
    <w:name w:val="Comment Subject Char"/>
    <w:basedOn w:val="CommentTextChar"/>
    <w:link w:val="CommentSubject"/>
    <w:uiPriority w:val="99"/>
    <w:semiHidden/>
    <w:rsid w:val="00DA2B88"/>
    <w:rPr>
      <w:b/>
      <w:bCs/>
      <w:sz w:val="20"/>
      <w:szCs w:val="20"/>
    </w:rPr>
  </w:style>
  <w:style w:type="character" w:customStyle="1" w:styleId="UnresolvedMention">
    <w:name w:val="Unresolved Mention"/>
    <w:basedOn w:val="DefaultParagraphFont"/>
    <w:uiPriority w:val="99"/>
    <w:semiHidden/>
    <w:unhideWhenUsed/>
    <w:rsid w:val="00DA2B88"/>
    <w:rPr>
      <w:color w:val="605E5C"/>
      <w:shd w:val="clear" w:color="auto" w:fill="E1DFDD"/>
    </w:rPr>
  </w:style>
  <w:style w:type="paragraph" w:styleId="Revision">
    <w:name w:val="Revision"/>
    <w:hidden/>
    <w:uiPriority w:val="99"/>
    <w:semiHidden/>
    <w:rsid w:val="00F40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5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oregonstate.edu/sites/ehs.oregonstate.edu/files/pdf/si/eyewash_and_safety_shower_s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egonstate.sci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egonstate.edu/ehs/waste" TargetMode="External"/><Relationship Id="rId4" Type="http://schemas.openxmlformats.org/officeDocument/2006/relationships/webSettings" Target="webSettings.xml"/><Relationship Id="rId9" Type="http://schemas.openxmlformats.org/officeDocument/2006/relationships/hyperlink" Target="http://ehs.oregonstate.edu/sites/ehs.oregonstate.edu/files/pdf/si/spill_response-chemicals_si.019.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112FD2"/>
    <w:rsid w:val="00653C55"/>
    <w:rsid w:val="006F3F67"/>
    <w:rsid w:val="00737630"/>
    <w:rsid w:val="007E29D2"/>
    <w:rsid w:val="00915A62"/>
    <w:rsid w:val="009D70B5"/>
    <w:rsid w:val="00B22B16"/>
    <w:rsid w:val="00BE11B2"/>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Lanning, Kent</cp:lastModifiedBy>
  <cp:revision>3</cp:revision>
  <dcterms:created xsi:type="dcterms:W3CDTF">2023-05-05T16:47:00Z</dcterms:created>
  <dcterms:modified xsi:type="dcterms:W3CDTF">2023-05-05T16:49:00Z</dcterms:modified>
</cp:coreProperties>
</file>