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19E1" w14:textId="77777777"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14:paraId="4557AB99" w14:textId="77777777" w:rsidR="00076545" w:rsidRPr="00BB13A3" w:rsidRDefault="00B4116A" w:rsidP="00076545">
      <w:pPr>
        <w:spacing w:line="240" w:lineRule="auto"/>
        <w:jc w:val="center"/>
        <w:rPr>
          <w:rFonts w:ascii="Times New Roman" w:hAnsi="Times New Roman" w:cs="Times New Roman"/>
          <w:color w:val="A6A6A6"/>
          <w:sz w:val="24"/>
          <w:szCs w:val="24"/>
        </w:rPr>
      </w:pPr>
      <w:r w:rsidRPr="00B4116A">
        <w:rPr>
          <w:rFonts w:ascii="Times New Roman" w:hAnsi="Times New Roman" w:cs="Times New Roman"/>
          <w:b/>
          <w:bCs/>
          <w:sz w:val="24"/>
          <w:szCs w:val="24"/>
          <w:highlight w:val="yellow"/>
        </w:rPr>
        <w:t xml:space="preserve">PEROXIDE FORMING CHEMICALS </w:t>
      </w:r>
      <w:r w:rsidRPr="00B4116A">
        <w:rPr>
          <w:rFonts w:ascii="Times New Roman" w:hAnsi="Times New Roman" w:cs="Times New Roman"/>
          <w:b/>
          <w:bCs/>
          <w:sz w:val="24"/>
          <w:szCs w:val="24"/>
          <w:highlight w:val="yellow"/>
          <w:u w:val="single"/>
        </w:rPr>
        <w:br/>
      </w:r>
      <w:r w:rsidRPr="00B4116A">
        <w:rPr>
          <w:rFonts w:ascii="Times New Roman" w:hAnsi="Times New Roman" w:cs="Times New Roman"/>
          <w:b/>
          <w:bCs/>
          <w:sz w:val="24"/>
          <w:szCs w:val="24"/>
          <w:highlight w:val="yellow"/>
        </w:rPr>
        <w:t>(e.g. TETRAHYDROFURAN, ETHYL ETHER)</w:t>
      </w:r>
    </w:p>
    <w:p w14:paraId="4F5EE4C6" w14:textId="07FA0D0F" w:rsidR="00076545"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14:paraId="1ED3B7B1" w14:textId="5C9907C4" w:rsidR="00A652EC" w:rsidRPr="00BB13A3" w:rsidRDefault="00A652EC" w:rsidP="00A652EC">
      <w:pPr>
        <w:spacing w:line="240" w:lineRule="auto"/>
        <w:jc w:val="center"/>
        <w:rPr>
          <w:rFonts w:ascii="Times New Roman" w:hAnsi="Times New Roman" w:cs="Times New Roman"/>
          <w:i/>
          <w:color w:val="D03C20"/>
          <w:sz w:val="24"/>
          <w:szCs w:val="24"/>
        </w:rPr>
      </w:pPr>
      <w:r>
        <w:rPr>
          <w:rFonts w:ascii="Times New Roman" w:hAnsi="Times New Roman" w:cs="Times New Roman"/>
          <w:i/>
          <w:color w:val="D03C20"/>
          <w:sz w:val="24"/>
          <w:szCs w:val="24"/>
        </w:rPr>
        <w:t xml:space="preserve">To find information on what acutely toxic materials are in your inventory, login to </w:t>
      </w:r>
      <w:proofErr w:type="spellStart"/>
      <w:r>
        <w:rPr>
          <w:rFonts w:ascii="Times New Roman" w:hAnsi="Times New Roman" w:cs="Times New Roman"/>
          <w:i/>
          <w:color w:val="D03C20"/>
          <w:sz w:val="24"/>
          <w:szCs w:val="24"/>
        </w:rPr>
        <w:t>SciShield</w:t>
      </w:r>
      <w:proofErr w:type="spellEnd"/>
      <w:r>
        <w:rPr>
          <w:rFonts w:ascii="Times New Roman" w:hAnsi="Times New Roman" w:cs="Times New Roman"/>
          <w:i/>
          <w:color w:val="D03C20"/>
          <w:sz w:val="24"/>
          <w:szCs w:val="24"/>
        </w:rPr>
        <w:t xml:space="preserve">, go to </w:t>
      </w:r>
      <w:proofErr w:type="spellStart"/>
      <w:r>
        <w:rPr>
          <w:rFonts w:ascii="Times New Roman" w:hAnsi="Times New Roman" w:cs="Times New Roman"/>
          <w:i/>
          <w:color w:val="D03C20"/>
          <w:sz w:val="24"/>
          <w:szCs w:val="24"/>
        </w:rPr>
        <w:t>ChemTracker</w:t>
      </w:r>
      <w:proofErr w:type="spellEnd"/>
      <w:r>
        <w:rPr>
          <w:rFonts w:ascii="Times New Roman" w:hAnsi="Times New Roman" w:cs="Times New Roman"/>
          <w:i/>
          <w:color w:val="D03C20"/>
          <w:sz w:val="24"/>
          <w:szCs w:val="24"/>
        </w:rPr>
        <w:t xml:space="preserve"> tab, totals link at the top, under the “chemical hazards” drop down, click on the box for “</w:t>
      </w:r>
      <w:r>
        <w:rPr>
          <w:rFonts w:ascii="Times New Roman" w:hAnsi="Times New Roman" w:cs="Times New Roman"/>
          <w:i/>
          <w:color w:val="D03C20"/>
          <w:sz w:val="24"/>
          <w:szCs w:val="24"/>
        </w:rPr>
        <w:t>71 Peroxide Forming Material</w:t>
      </w:r>
      <w:r>
        <w:rPr>
          <w:rFonts w:ascii="Times New Roman" w:hAnsi="Times New Roman" w:cs="Times New Roman"/>
          <w:i/>
          <w:color w:val="D03C20"/>
          <w:sz w:val="24"/>
          <w:szCs w:val="24"/>
        </w:rPr>
        <w:t>” and click submit</w:t>
      </w:r>
      <w:r>
        <w:rPr>
          <w:rFonts w:ascii="Times New Roman" w:hAnsi="Times New Roman" w:cs="Times New Roman"/>
          <w:i/>
          <w:color w:val="D03C20"/>
          <w:sz w:val="24"/>
          <w:szCs w:val="24"/>
        </w:rPr>
        <w:t>.</w:t>
      </w:r>
    </w:p>
    <w:p w14:paraId="067B51C1" w14:textId="77777777"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14:paraId="2D315EC1" w14:textId="77777777"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14:paraId="43FC1A14"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14:paraId="39813740"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347B8BF5"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5A0CD70C"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14:paraId="39A2C565"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14:paraId="24FEAB01"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02B50ECC"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14:paraId="770564F3"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3C4793B8"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58F2FEFB"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14:paraId="7D2CD72B"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7D341043"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20FAC081"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14:paraId="4EB7D35A"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02B589F9"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5160E21C"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14:paraId="0CCF2B1C"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3A56D83C" w14:textId="77777777"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097ABCCC"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14:paraId="44A99F73"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3B1363F0" w14:textId="77777777"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14:paraId="30B23BB5" w14:textId="77777777"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14:paraId="40A9544A"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14:paraId="2E73DDDF" w14:textId="77777777"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71EDCBD8" w14:textId="77777777"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14:paraId="4AB21F9E" w14:textId="77777777"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20D0EBEB" w14:textId="77777777"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14:paraId="2E1375F3" w14:textId="77777777"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14:paraId="3BA0BF1F"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14:paraId="09F7602E" w14:textId="77777777" w:rsidR="00076545" w:rsidRPr="00BB13A3" w:rsidRDefault="00076545" w:rsidP="00076545">
      <w:pPr>
        <w:rPr>
          <w:rFonts w:ascii="Times New Roman" w:hAnsi="Times New Roman" w:cs="Times New Roman"/>
          <w:color w:val="D03C20"/>
          <w:sz w:val="24"/>
          <w:szCs w:val="24"/>
        </w:rPr>
      </w:pPr>
    </w:p>
    <w:p w14:paraId="723174F6" w14:textId="77777777"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14:paraId="6E6100AB" w14:textId="77777777"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14:paraId="1A639157" w14:textId="77777777" w:rsidR="00E65E81" w:rsidRPr="00BB13A3" w:rsidRDefault="00E65E81" w:rsidP="00076545">
      <w:pPr>
        <w:spacing w:line="240" w:lineRule="auto"/>
        <w:rPr>
          <w:rFonts w:ascii="Times New Roman" w:hAnsi="Times New Roman" w:cs="Times New Roman"/>
          <w:sz w:val="24"/>
          <w:szCs w:val="24"/>
        </w:rPr>
      </w:pPr>
      <w:r w:rsidRPr="00B4116A">
        <w:rPr>
          <w:rFonts w:ascii="Times New Roman" w:hAnsi="Times New Roman" w:cs="Times New Roman"/>
          <w:sz w:val="24"/>
          <w:szCs w:val="24"/>
          <w:highlight w:val="yellow"/>
        </w:rPr>
        <w:t>[</w:t>
      </w:r>
      <w:r w:rsidR="00B4116A" w:rsidRPr="00B4116A">
        <w:rPr>
          <w:rFonts w:ascii="Times New Roman" w:hAnsi="Times New Roman" w:cs="Times New Roman"/>
          <w:sz w:val="24"/>
          <w:szCs w:val="24"/>
          <w:highlight w:val="yellow"/>
        </w:rPr>
        <w:t>NOTE:  This SOP is a general SOP for peroxide forming chemicals such as ethyl ether and tetrahydrofuran.  The SOP should be edited specifically for each peroxide forming chemical you store and use in your lab</w:t>
      </w:r>
      <w:r w:rsidRPr="00B4116A">
        <w:rPr>
          <w:rFonts w:ascii="Times New Roman" w:hAnsi="Times New Roman" w:cs="Times New Roman"/>
          <w:sz w:val="24"/>
          <w:szCs w:val="24"/>
          <w:highlight w:val="yellow"/>
        </w:rPr>
        <w:t>]</w:t>
      </w:r>
    </w:p>
    <w:p w14:paraId="78CB7BC3" w14:textId="397B4097" w:rsidR="00E65E81" w:rsidRPr="00BB13A3" w:rsidRDefault="002F4450" w:rsidP="00B4116A">
      <w:pPr>
        <w:pStyle w:val="ListParagraph"/>
        <w:numPr>
          <w:ilvl w:val="0"/>
          <w:numId w:val="13"/>
        </w:numPr>
        <w:spacing w:line="240" w:lineRule="auto"/>
        <w:rPr>
          <w:rFonts w:ascii="Times New Roman" w:hAnsi="Times New Roman"/>
          <w:b/>
          <w:sz w:val="24"/>
          <w:szCs w:val="24"/>
          <w:u w:val="single"/>
        </w:rPr>
      </w:pPr>
      <w:r w:rsidRPr="00B4116A">
        <w:rPr>
          <w:rFonts w:ascii="Times New Roman" w:hAnsi="Times New Roman"/>
          <w:b/>
          <w:sz w:val="24"/>
          <w:szCs w:val="24"/>
          <w:u w:val="single"/>
        </w:rPr>
        <w:t>I</w:t>
      </w:r>
      <w:r>
        <w:rPr>
          <w:rFonts w:ascii="Times New Roman" w:hAnsi="Times New Roman"/>
          <w:b/>
          <w:sz w:val="24"/>
          <w:szCs w:val="24"/>
          <w:u w:val="single"/>
        </w:rPr>
        <w:t>nformation about Peroxide Forming Materials:</w:t>
      </w:r>
      <w:r w:rsidRPr="00B4116A">
        <w:rPr>
          <w:rFonts w:ascii="Times New Roman" w:hAnsi="Times New Roman"/>
          <w:b/>
          <w:sz w:val="24"/>
          <w:szCs w:val="24"/>
          <w:u w:val="single"/>
        </w:rPr>
        <w:t xml:space="preserve"> </w:t>
      </w:r>
    </w:p>
    <w:p w14:paraId="1270F6B6" w14:textId="466BD551" w:rsidR="00B4116A" w:rsidRPr="00B4116A" w:rsidRDefault="00B4116A" w:rsidP="00B4116A">
      <w:pPr>
        <w:spacing w:line="240" w:lineRule="auto"/>
        <w:rPr>
          <w:rFonts w:ascii="Times New Roman" w:hAnsi="Times New Roman" w:cs="Times New Roman"/>
          <w:sz w:val="24"/>
          <w:szCs w:val="24"/>
        </w:rPr>
      </w:pPr>
      <w:r w:rsidRPr="00B4116A">
        <w:rPr>
          <w:rFonts w:ascii="Times New Roman" w:hAnsi="Times New Roman" w:cs="Times New Roman"/>
          <w:sz w:val="24"/>
          <w:szCs w:val="24"/>
        </w:rPr>
        <w:t>Chemicals that are susceptible to peroxide formation are ones that typically react with air, moisture</w:t>
      </w:r>
      <w:r w:rsidR="000772E3">
        <w:rPr>
          <w:rFonts w:ascii="Times New Roman" w:hAnsi="Times New Roman" w:cs="Times New Roman"/>
          <w:sz w:val="24"/>
          <w:szCs w:val="24"/>
        </w:rPr>
        <w:t>,</w:t>
      </w:r>
      <w:r w:rsidRPr="00B4116A">
        <w:rPr>
          <w:rFonts w:ascii="Times New Roman" w:hAnsi="Times New Roman" w:cs="Times New Roman"/>
          <w:sz w:val="24"/>
          <w:szCs w:val="24"/>
        </w:rPr>
        <w:t xml:space="preserve"> or impurities and produce a change in their chemical composition in normal storage.  Certain organic solvents are susceptible to peroxide formation and can become extremely sensitive to thermal or mechanical shock and may explode violently.  Peroxides are formed </w:t>
      </w:r>
      <w:r w:rsidRPr="00B4116A">
        <w:rPr>
          <w:rFonts w:ascii="Times New Roman" w:hAnsi="Times New Roman" w:cs="Times New Roman"/>
          <w:sz w:val="24"/>
          <w:szCs w:val="24"/>
        </w:rPr>
        <w:lastRenderedPageBreak/>
        <w:t xml:space="preserve">through a spontaneous reaction with oxygen.  Simply opening the container can initiate peroxide formation, while light and heat can act to accelerate the process.  Unless these materials are properly </w:t>
      </w:r>
      <w:proofErr w:type="gramStart"/>
      <w:r w:rsidRPr="00B4116A">
        <w:rPr>
          <w:rFonts w:ascii="Times New Roman" w:hAnsi="Times New Roman" w:cs="Times New Roman"/>
          <w:sz w:val="24"/>
          <w:szCs w:val="24"/>
        </w:rPr>
        <w:t>handled</w:t>
      </w:r>
      <w:proofErr w:type="gramEnd"/>
      <w:r w:rsidRPr="00B4116A">
        <w:rPr>
          <w:rFonts w:ascii="Times New Roman" w:hAnsi="Times New Roman" w:cs="Times New Roman"/>
          <w:sz w:val="24"/>
          <w:szCs w:val="24"/>
        </w:rPr>
        <w:t xml:space="preserve"> they can pose a serious safety hazard to users and become a difficult disposal problem for the Environmental Health and Safety Office.</w:t>
      </w:r>
    </w:p>
    <w:p w14:paraId="12B5659C" w14:textId="77777777" w:rsidR="00AE7E05" w:rsidRPr="00BB13A3" w:rsidRDefault="00B4116A" w:rsidP="00B4116A">
      <w:pPr>
        <w:spacing w:line="240" w:lineRule="auto"/>
        <w:rPr>
          <w:rFonts w:ascii="Times New Roman" w:hAnsi="Times New Roman" w:cs="Times New Roman"/>
          <w:sz w:val="24"/>
          <w:szCs w:val="24"/>
        </w:rPr>
      </w:pPr>
      <w:r w:rsidRPr="00B4116A">
        <w:rPr>
          <w:rFonts w:ascii="Times New Roman" w:hAnsi="Times New Roman" w:cs="Times New Roman"/>
          <w:sz w:val="24"/>
          <w:szCs w:val="24"/>
        </w:rPr>
        <w:t>Manufacturers may add an inhibitor to peroxide forming chemicals to counter peroxide formation.  For many peroxide-forming solvents, butylated hydroxyl toluene (BHT) is commonly added.  BHT scavenges oxygen in the solvent and prevents it from reacting with the solvent to form peroxides.  Over time, BHT or other inhibitors in the solvent can become exhausted allowing peroxides to form.  Distilling the solvent can completely remove the BHT or inhibitors and make the solvent immediately susceptible to peroxide formation.</w:t>
      </w:r>
    </w:p>
    <w:p w14:paraId="5407BBB5" w14:textId="77777777" w:rsidR="00B4116A" w:rsidRPr="00B4116A" w:rsidRDefault="00B4116A" w:rsidP="005B5E45">
      <w:pPr>
        <w:pStyle w:val="ListParagraph"/>
        <w:numPr>
          <w:ilvl w:val="0"/>
          <w:numId w:val="13"/>
        </w:numPr>
        <w:spacing w:line="240" w:lineRule="auto"/>
        <w:rPr>
          <w:rFonts w:ascii="Times New Roman" w:hAnsi="Times New Roman"/>
          <w:b/>
          <w:color w:val="D03C20"/>
          <w:sz w:val="24"/>
          <w:szCs w:val="24"/>
          <w:u w:val="single"/>
        </w:rPr>
      </w:pPr>
      <w:r w:rsidRPr="00B4116A">
        <w:rPr>
          <w:rFonts w:ascii="Times New Roman" w:hAnsi="Times New Roman"/>
          <w:b/>
          <w:sz w:val="24"/>
          <w:szCs w:val="24"/>
          <w:u w:val="single"/>
        </w:rPr>
        <w:t>Classes of Peroxide Forming Chemicals</w:t>
      </w:r>
      <w:r>
        <w:rPr>
          <w:rFonts w:ascii="Times New Roman" w:hAnsi="Times New Roman"/>
          <w:b/>
          <w:sz w:val="24"/>
          <w:szCs w:val="24"/>
          <w:u w:val="single"/>
        </w:rPr>
        <w:t>:</w:t>
      </w:r>
      <w:r w:rsidR="002F4450">
        <w:rPr>
          <w:rFonts w:ascii="Times New Roman" w:hAnsi="Times New Roman"/>
          <w:b/>
          <w:sz w:val="24"/>
          <w:szCs w:val="24"/>
          <w:u w:val="single"/>
        </w:rPr>
        <w:t xml:space="preserve"> </w:t>
      </w:r>
      <w:r w:rsidR="002F4450" w:rsidRPr="00B36D2C">
        <w:rPr>
          <w:rFonts w:ascii="Times New Roman" w:hAnsi="Times New Roman"/>
          <w:b/>
          <w:sz w:val="24"/>
          <w:szCs w:val="24"/>
          <w:highlight w:val="yellow"/>
          <w:u w:val="single"/>
        </w:rPr>
        <w:t>[you can delete the information below that is not applicable to your chemicals]</w:t>
      </w:r>
    </w:p>
    <w:p w14:paraId="47B8E4C5" w14:textId="77777777" w:rsidR="00B4116A" w:rsidRDefault="00B4116A" w:rsidP="00B4116A">
      <w:pPr>
        <w:rPr>
          <w:rFonts w:ascii="Arial" w:hAnsi="Arial" w:cs="Arial"/>
          <w:bCs/>
          <w:color w:val="000000"/>
          <w:sz w:val="20"/>
          <w:szCs w:val="20"/>
        </w:rPr>
      </w:pPr>
      <w:r>
        <w:rPr>
          <w:rFonts w:ascii="Arial" w:hAnsi="Arial" w:cs="Arial"/>
          <w:b/>
          <w:bCs/>
          <w:i/>
          <w:color w:val="000000"/>
          <w:sz w:val="20"/>
          <w:szCs w:val="20"/>
        </w:rPr>
        <w:t>Class A:</w:t>
      </w:r>
      <w:r>
        <w:rPr>
          <w:rFonts w:ascii="Arial" w:hAnsi="Arial" w:cs="Arial"/>
          <w:bCs/>
          <w:color w:val="000000"/>
          <w:sz w:val="20"/>
          <w:szCs w:val="20"/>
        </w:rPr>
        <w:t xml:space="preserve">  Chemicals that form explosive levels of peroxide without concentration.  These are the most hazardous and can form explosive peroxide levels even if not opened.</w:t>
      </w:r>
    </w:p>
    <w:p w14:paraId="1B2D477D" w14:textId="08257C4B" w:rsidR="00B4116A" w:rsidRDefault="00B4116A" w:rsidP="00B4116A">
      <w:pPr>
        <w:rPr>
          <w:rFonts w:ascii="Arial" w:hAnsi="Arial" w:cs="Arial"/>
          <w:bCs/>
          <w:color w:val="000000"/>
          <w:sz w:val="20"/>
          <w:szCs w:val="20"/>
        </w:rPr>
      </w:pPr>
      <w:r w:rsidRPr="00C31A30">
        <w:rPr>
          <w:rFonts w:ascii="Arial" w:hAnsi="Arial" w:cs="Arial"/>
          <w:bCs/>
          <w:color w:val="000000"/>
          <w:sz w:val="20"/>
          <w:szCs w:val="20"/>
          <w:u w:val="single"/>
        </w:rPr>
        <w:t>Examples:</w:t>
      </w:r>
      <w:r>
        <w:rPr>
          <w:rFonts w:ascii="Arial" w:hAnsi="Arial" w:cs="Arial"/>
          <w:bCs/>
          <w:color w:val="000000"/>
          <w:sz w:val="20"/>
          <w:szCs w:val="20"/>
        </w:rPr>
        <w:t xml:space="preserve">  Divinyl Acetylene, Divinyl Ether, Isopropyl Ether, Sodium or Potassium Amide, Vinylidene Chloride (1,1-dichloroethylene)</w:t>
      </w:r>
      <w:r w:rsidR="000772E3">
        <w:rPr>
          <w:rFonts w:ascii="Arial" w:hAnsi="Arial" w:cs="Arial"/>
          <w:bCs/>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631"/>
      </w:tblGrid>
      <w:tr w:rsidR="00B4116A" w:rsidRPr="00B4116A" w14:paraId="514B957F" w14:textId="77777777" w:rsidTr="00AE11A8">
        <w:trPr>
          <w:trHeight w:val="440"/>
        </w:trPr>
        <w:tc>
          <w:tcPr>
            <w:tcW w:w="4639" w:type="dxa"/>
            <w:shd w:val="clear" w:color="auto" w:fill="auto"/>
          </w:tcPr>
          <w:p w14:paraId="5F948C3A" w14:textId="77777777" w:rsidR="00B4116A" w:rsidRPr="00B4116A" w:rsidRDefault="00B4116A" w:rsidP="00B4116A">
            <w:pPr>
              <w:autoSpaceDE w:val="0"/>
              <w:autoSpaceDN w:val="0"/>
              <w:adjustRightInd w:val="0"/>
              <w:rPr>
                <w:rFonts w:ascii="Arial" w:hAnsi="Arial" w:cs="Arial"/>
                <w:b/>
                <w:sz w:val="20"/>
                <w:szCs w:val="20"/>
              </w:rPr>
            </w:pPr>
            <w:r w:rsidRPr="00B4116A">
              <w:rPr>
                <w:rFonts w:ascii="Arial" w:hAnsi="Arial" w:cs="Arial"/>
                <w:b/>
                <w:sz w:val="20"/>
                <w:szCs w:val="20"/>
              </w:rPr>
              <w:t>Chemical Name</w:t>
            </w:r>
          </w:p>
        </w:tc>
        <w:tc>
          <w:tcPr>
            <w:tcW w:w="4631" w:type="dxa"/>
            <w:shd w:val="clear" w:color="auto" w:fill="auto"/>
          </w:tcPr>
          <w:p w14:paraId="60D472F9" w14:textId="77777777" w:rsidR="00B4116A" w:rsidRPr="00B4116A" w:rsidRDefault="00B4116A" w:rsidP="00B4116A">
            <w:pPr>
              <w:autoSpaceDE w:val="0"/>
              <w:autoSpaceDN w:val="0"/>
              <w:adjustRightInd w:val="0"/>
              <w:rPr>
                <w:rFonts w:ascii="Arial" w:hAnsi="Arial" w:cs="Arial"/>
                <w:b/>
                <w:sz w:val="20"/>
                <w:szCs w:val="20"/>
              </w:rPr>
            </w:pPr>
            <w:r w:rsidRPr="00B4116A">
              <w:rPr>
                <w:rFonts w:ascii="Arial" w:hAnsi="Arial" w:cs="Arial"/>
                <w:b/>
                <w:sz w:val="20"/>
                <w:szCs w:val="20"/>
              </w:rPr>
              <w:t>Storage Location</w:t>
            </w:r>
          </w:p>
        </w:tc>
      </w:tr>
      <w:tr w:rsidR="00B4116A" w:rsidRPr="00B4116A" w14:paraId="77EB8453" w14:textId="77777777" w:rsidTr="00AE11A8">
        <w:trPr>
          <w:trHeight w:val="426"/>
        </w:trPr>
        <w:tc>
          <w:tcPr>
            <w:tcW w:w="4639" w:type="dxa"/>
            <w:shd w:val="clear" w:color="auto" w:fill="auto"/>
          </w:tcPr>
          <w:p w14:paraId="5BB2F736" w14:textId="77777777" w:rsidR="00B4116A" w:rsidRPr="00B4116A" w:rsidRDefault="00B4116A" w:rsidP="00B4116A">
            <w:pPr>
              <w:autoSpaceDE w:val="0"/>
              <w:autoSpaceDN w:val="0"/>
              <w:adjustRightInd w:val="0"/>
              <w:rPr>
                <w:rFonts w:ascii="Arial" w:hAnsi="Arial" w:cs="Arial"/>
                <w:b/>
                <w:sz w:val="20"/>
                <w:szCs w:val="20"/>
              </w:rPr>
            </w:pPr>
          </w:p>
        </w:tc>
        <w:tc>
          <w:tcPr>
            <w:tcW w:w="4631" w:type="dxa"/>
            <w:shd w:val="clear" w:color="auto" w:fill="auto"/>
          </w:tcPr>
          <w:p w14:paraId="7BC2B6CB" w14:textId="77777777" w:rsidR="00B4116A" w:rsidRPr="00B4116A" w:rsidRDefault="00B4116A" w:rsidP="00B4116A">
            <w:pPr>
              <w:autoSpaceDE w:val="0"/>
              <w:autoSpaceDN w:val="0"/>
              <w:adjustRightInd w:val="0"/>
              <w:rPr>
                <w:rFonts w:ascii="Arial" w:hAnsi="Arial" w:cs="Arial"/>
                <w:b/>
                <w:sz w:val="20"/>
                <w:szCs w:val="20"/>
              </w:rPr>
            </w:pPr>
          </w:p>
        </w:tc>
      </w:tr>
      <w:tr w:rsidR="00B4116A" w:rsidRPr="00B4116A" w14:paraId="517D2602" w14:textId="77777777" w:rsidTr="00AE11A8">
        <w:trPr>
          <w:trHeight w:val="440"/>
        </w:trPr>
        <w:tc>
          <w:tcPr>
            <w:tcW w:w="4639" w:type="dxa"/>
            <w:shd w:val="clear" w:color="auto" w:fill="auto"/>
          </w:tcPr>
          <w:p w14:paraId="21406AA7" w14:textId="77777777" w:rsidR="00B4116A" w:rsidRPr="00B4116A" w:rsidRDefault="00B4116A" w:rsidP="00B4116A">
            <w:pPr>
              <w:autoSpaceDE w:val="0"/>
              <w:autoSpaceDN w:val="0"/>
              <w:adjustRightInd w:val="0"/>
              <w:rPr>
                <w:rFonts w:ascii="Arial" w:hAnsi="Arial" w:cs="Arial"/>
                <w:b/>
                <w:sz w:val="20"/>
                <w:szCs w:val="20"/>
              </w:rPr>
            </w:pPr>
          </w:p>
        </w:tc>
        <w:tc>
          <w:tcPr>
            <w:tcW w:w="4631" w:type="dxa"/>
            <w:shd w:val="clear" w:color="auto" w:fill="auto"/>
          </w:tcPr>
          <w:p w14:paraId="3F483DF1" w14:textId="77777777" w:rsidR="00B4116A" w:rsidRPr="00B4116A" w:rsidRDefault="00B4116A" w:rsidP="00B4116A">
            <w:pPr>
              <w:autoSpaceDE w:val="0"/>
              <w:autoSpaceDN w:val="0"/>
              <w:adjustRightInd w:val="0"/>
              <w:rPr>
                <w:rFonts w:ascii="Arial" w:hAnsi="Arial" w:cs="Arial"/>
                <w:b/>
                <w:sz w:val="20"/>
                <w:szCs w:val="20"/>
              </w:rPr>
            </w:pPr>
          </w:p>
        </w:tc>
      </w:tr>
    </w:tbl>
    <w:p w14:paraId="4928044D" w14:textId="77777777" w:rsidR="00B4116A" w:rsidRPr="002823C0" w:rsidRDefault="00B4116A" w:rsidP="00B4116A">
      <w:pPr>
        <w:autoSpaceDE w:val="0"/>
        <w:autoSpaceDN w:val="0"/>
        <w:adjustRightInd w:val="0"/>
        <w:rPr>
          <w:rFonts w:ascii="Arial" w:hAnsi="Arial" w:cs="Arial"/>
          <w:b/>
          <w:sz w:val="20"/>
          <w:szCs w:val="20"/>
        </w:rPr>
      </w:pPr>
    </w:p>
    <w:p w14:paraId="1F39D531" w14:textId="77777777" w:rsidR="00B4116A" w:rsidRDefault="00B4116A" w:rsidP="00B4116A">
      <w:pPr>
        <w:rPr>
          <w:rFonts w:ascii="Arial" w:hAnsi="Arial" w:cs="Arial"/>
          <w:bCs/>
          <w:color w:val="000000"/>
          <w:sz w:val="20"/>
          <w:szCs w:val="20"/>
        </w:rPr>
      </w:pPr>
      <w:r>
        <w:rPr>
          <w:rFonts w:ascii="Arial" w:hAnsi="Arial" w:cs="Arial"/>
          <w:b/>
          <w:bCs/>
          <w:i/>
          <w:color w:val="000000"/>
          <w:sz w:val="20"/>
          <w:szCs w:val="20"/>
        </w:rPr>
        <w:t>Class B:</w:t>
      </w:r>
      <w:r>
        <w:rPr>
          <w:rFonts w:ascii="Arial" w:hAnsi="Arial" w:cs="Arial"/>
          <w:bCs/>
          <w:color w:val="000000"/>
          <w:sz w:val="20"/>
          <w:szCs w:val="20"/>
        </w:rPr>
        <w:t xml:space="preserve">  Chemicals that form explosive levels of peroxides when concentrated through distillation, evaporation or exposure to air after opening.</w:t>
      </w:r>
    </w:p>
    <w:p w14:paraId="08B47CC4" w14:textId="77777777" w:rsidR="00B4116A" w:rsidRDefault="00B4116A" w:rsidP="00B4116A">
      <w:pPr>
        <w:rPr>
          <w:rFonts w:ascii="Arial" w:hAnsi="Arial" w:cs="Arial"/>
          <w:bCs/>
          <w:color w:val="000000"/>
          <w:sz w:val="20"/>
          <w:szCs w:val="20"/>
        </w:rPr>
      </w:pPr>
      <w:r w:rsidRPr="00C31A30">
        <w:rPr>
          <w:rFonts w:ascii="Arial" w:hAnsi="Arial" w:cs="Arial"/>
          <w:bCs/>
          <w:color w:val="000000"/>
          <w:sz w:val="20"/>
          <w:szCs w:val="20"/>
          <w:u w:val="single"/>
        </w:rPr>
        <w:t>Examples:</w:t>
      </w:r>
      <w:r>
        <w:rPr>
          <w:rFonts w:ascii="Arial" w:hAnsi="Arial" w:cs="Arial"/>
          <w:bCs/>
          <w:color w:val="000000"/>
          <w:sz w:val="20"/>
          <w:szCs w:val="20"/>
        </w:rPr>
        <w:t xml:space="preserve">  Acetal, Butadiene, </w:t>
      </w:r>
      <w:proofErr w:type="spellStart"/>
      <w:r>
        <w:rPr>
          <w:rFonts w:ascii="Arial" w:hAnsi="Arial" w:cs="Arial"/>
          <w:bCs/>
          <w:color w:val="000000"/>
          <w:sz w:val="20"/>
          <w:szCs w:val="20"/>
        </w:rPr>
        <w:t>Cellosolve</w:t>
      </w:r>
      <w:proofErr w:type="spellEnd"/>
      <w:r>
        <w:rPr>
          <w:rFonts w:ascii="Arial" w:hAnsi="Arial" w:cs="Arial"/>
          <w:bCs/>
          <w:color w:val="000000"/>
          <w:sz w:val="20"/>
          <w:szCs w:val="20"/>
        </w:rPr>
        <w:t>, Cumene (isopropyl benzene), Cyclohexene, Cyclopentene, Decalin, Diacetylene (gas), Dicyclopentadiene, Diethyl ether (ether), Dioxane, Ethylene glycol dimethyl ether (glyme), Ethylene glycol ether acetates, Furan, Methyl Isobutyl Ketone, Methyl Acetylene (gas), Methyl Cyclopentane, Tetrahydrofuran (THF), Tetralin (tetrahydronaphthalene), Vinyl ethers.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631"/>
      </w:tblGrid>
      <w:tr w:rsidR="00B4116A" w:rsidRPr="00B4116A" w14:paraId="59CA5AD7" w14:textId="77777777" w:rsidTr="00AE11A8">
        <w:trPr>
          <w:trHeight w:val="440"/>
        </w:trPr>
        <w:tc>
          <w:tcPr>
            <w:tcW w:w="4639" w:type="dxa"/>
            <w:shd w:val="clear" w:color="auto" w:fill="auto"/>
          </w:tcPr>
          <w:p w14:paraId="4FE9FB91" w14:textId="77777777" w:rsidR="00B4116A" w:rsidRPr="00B4116A" w:rsidRDefault="00B4116A" w:rsidP="00B4116A">
            <w:pPr>
              <w:rPr>
                <w:rFonts w:ascii="Arial" w:hAnsi="Arial" w:cs="Arial"/>
                <w:b/>
                <w:bCs/>
                <w:sz w:val="20"/>
                <w:szCs w:val="20"/>
              </w:rPr>
            </w:pPr>
            <w:r w:rsidRPr="00B4116A">
              <w:rPr>
                <w:rFonts w:ascii="Arial" w:hAnsi="Arial" w:cs="Arial"/>
                <w:b/>
                <w:bCs/>
                <w:sz w:val="20"/>
                <w:szCs w:val="20"/>
              </w:rPr>
              <w:t>Chemical Name</w:t>
            </w:r>
          </w:p>
        </w:tc>
        <w:tc>
          <w:tcPr>
            <w:tcW w:w="4631" w:type="dxa"/>
            <w:shd w:val="clear" w:color="auto" w:fill="auto"/>
          </w:tcPr>
          <w:p w14:paraId="5E64BD98" w14:textId="77777777" w:rsidR="00B4116A" w:rsidRPr="00B4116A" w:rsidRDefault="00B4116A" w:rsidP="00B4116A">
            <w:pPr>
              <w:rPr>
                <w:rFonts w:ascii="Arial" w:hAnsi="Arial" w:cs="Arial"/>
                <w:b/>
                <w:bCs/>
                <w:sz w:val="20"/>
                <w:szCs w:val="20"/>
              </w:rPr>
            </w:pPr>
            <w:r w:rsidRPr="00B4116A">
              <w:rPr>
                <w:rFonts w:ascii="Arial" w:hAnsi="Arial" w:cs="Arial"/>
                <w:b/>
                <w:bCs/>
                <w:sz w:val="20"/>
                <w:szCs w:val="20"/>
              </w:rPr>
              <w:t>Storage Location</w:t>
            </w:r>
          </w:p>
        </w:tc>
      </w:tr>
      <w:tr w:rsidR="00B4116A" w:rsidRPr="00B4116A" w14:paraId="421F9350" w14:textId="77777777" w:rsidTr="00AE11A8">
        <w:trPr>
          <w:trHeight w:val="426"/>
        </w:trPr>
        <w:tc>
          <w:tcPr>
            <w:tcW w:w="4639" w:type="dxa"/>
            <w:shd w:val="clear" w:color="auto" w:fill="auto"/>
          </w:tcPr>
          <w:p w14:paraId="430BD627" w14:textId="77777777" w:rsidR="00B4116A" w:rsidRPr="00B4116A" w:rsidRDefault="00B4116A" w:rsidP="00B4116A">
            <w:pPr>
              <w:rPr>
                <w:rFonts w:ascii="Arial" w:hAnsi="Arial" w:cs="Arial"/>
                <w:b/>
                <w:bCs/>
                <w:color w:val="0000FF"/>
                <w:sz w:val="20"/>
                <w:szCs w:val="20"/>
              </w:rPr>
            </w:pPr>
          </w:p>
        </w:tc>
        <w:tc>
          <w:tcPr>
            <w:tcW w:w="4631" w:type="dxa"/>
            <w:shd w:val="clear" w:color="auto" w:fill="auto"/>
          </w:tcPr>
          <w:p w14:paraId="38236D29" w14:textId="77777777" w:rsidR="00B4116A" w:rsidRPr="00B4116A" w:rsidRDefault="00B4116A" w:rsidP="00B4116A">
            <w:pPr>
              <w:rPr>
                <w:rFonts w:ascii="Arial" w:hAnsi="Arial" w:cs="Arial"/>
                <w:b/>
                <w:bCs/>
                <w:color w:val="0000FF"/>
                <w:sz w:val="20"/>
                <w:szCs w:val="20"/>
              </w:rPr>
            </w:pPr>
          </w:p>
        </w:tc>
      </w:tr>
      <w:tr w:rsidR="00B4116A" w:rsidRPr="00B4116A" w14:paraId="6CB3964E" w14:textId="77777777" w:rsidTr="00AE11A8">
        <w:trPr>
          <w:trHeight w:val="440"/>
        </w:trPr>
        <w:tc>
          <w:tcPr>
            <w:tcW w:w="4639" w:type="dxa"/>
            <w:shd w:val="clear" w:color="auto" w:fill="auto"/>
          </w:tcPr>
          <w:p w14:paraId="50634099" w14:textId="77777777" w:rsidR="00B4116A" w:rsidRPr="00B4116A" w:rsidRDefault="00B4116A" w:rsidP="00B4116A">
            <w:pPr>
              <w:rPr>
                <w:rFonts w:ascii="Arial" w:hAnsi="Arial" w:cs="Arial"/>
                <w:b/>
                <w:bCs/>
                <w:color w:val="0000FF"/>
                <w:sz w:val="20"/>
                <w:szCs w:val="20"/>
              </w:rPr>
            </w:pPr>
          </w:p>
        </w:tc>
        <w:tc>
          <w:tcPr>
            <w:tcW w:w="4631" w:type="dxa"/>
            <w:shd w:val="clear" w:color="auto" w:fill="auto"/>
          </w:tcPr>
          <w:p w14:paraId="0AB213F0" w14:textId="77777777" w:rsidR="00B4116A" w:rsidRPr="00B4116A" w:rsidRDefault="00B4116A" w:rsidP="00B4116A">
            <w:pPr>
              <w:rPr>
                <w:rFonts w:ascii="Arial" w:hAnsi="Arial" w:cs="Arial"/>
                <w:b/>
                <w:bCs/>
                <w:color w:val="0000FF"/>
                <w:sz w:val="20"/>
                <w:szCs w:val="20"/>
              </w:rPr>
            </w:pPr>
          </w:p>
        </w:tc>
      </w:tr>
    </w:tbl>
    <w:p w14:paraId="409A3069" w14:textId="77777777" w:rsidR="00B4116A" w:rsidRPr="00AF1A89" w:rsidRDefault="00B4116A" w:rsidP="00B4116A">
      <w:pPr>
        <w:rPr>
          <w:rFonts w:ascii="Arial" w:hAnsi="Arial" w:cs="Arial"/>
          <w:b/>
          <w:bCs/>
          <w:color w:val="0000FF"/>
          <w:sz w:val="20"/>
          <w:szCs w:val="20"/>
        </w:rPr>
      </w:pPr>
    </w:p>
    <w:p w14:paraId="76401292" w14:textId="77777777" w:rsidR="00B4116A" w:rsidRPr="002717B5" w:rsidRDefault="00B4116A" w:rsidP="00B4116A">
      <w:pPr>
        <w:rPr>
          <w:rFonts w:ascii="Arial" w:hAnsi="Arial" w:cs="Arial"/>
          <w:bCs/>
          <w:sz w:val="20"/>
          <w:szCs w:val="20"/>
        </w:rPr>
      </w:pPr>
      <w:r w:rsidRPr="002717B5">
        <w:rPr>
          <w:rFonts w:ascii="Arial" w:hAnsi="Arial" w:cs="Arial"/>
          <w:b/>
          <w:bCs/>
          <w:i/>
          <w:sz w:val="20"/>
          <w:szCs w:val="20"/>
        </w:rPr>
        <w:t>Class C:</w:t>
      </w:r>
      <w:r w:rsidRPr="002717B5">
        <w:rPr>
          <w:rFonts w:ascii="Arial" w:hAnsi="Arial" w:cs="Arial"/>
          <w:bCs/>
          <w:sz w:val="20"/>
          <w:szCs w:val="20"/>
        </w:rPr>
        <w:t xml:space="preserve">  Chemicals which are a hazard due to peroxide initiation of polymerization.</w:t>
      </w:r>
    </w:p>
    <w:p w14:paraId="1315507F" w14:textId="01D4FE3E" w:rsidR="00B4116A" w:rsidRPr="002717B5" w:rsidRDefault="00B4116A" w:rsidP="00B4116A">
      <w:pPr>
        <w:rPr>
          <w:rFonts w:ascii="Arial" w:hAnsi="Arial" w:cs="Arial"/>
          <w:bCs/>
          <w:sz w:val="20"/>
          <w:szCs w:val="20"/>
        </w:rPr>
      </w:pPr>
      <w:r w:rsidRPr="002717B5">
        <w:rPr>
          <w:rFonts w:ascii="Arial" w:hAnsi="Arial" w:cs="Arial"/>
          <w:bCs/>
          <w:sz w:val="20"/>
          <w:szCs w:val="20"/>
          <w:u w:val="single"/>
        </w:rPr>
        <w:t>Examples:</w:t>
      </w:r>
      <w:r w:rsidRPr="002717B5">
        <w:rPr>
          <w:rFonts w:ascii="Arial" w:hAnsi="Arial" w:cs="Arial"/>
          <w:bCs/>
          <w:sz w:val="20"/>
          <w:szCs w:val="20"/>
        </w:rPr>
        <w:t xml:space="preserve">  Acrylonitrile, </w:t>
      </w:r>
      <w:proofErr w:type="spellStart"/>
      <w:r w:rsidRPr="002717B5">
        <w:rPr>
          <w:rFonts w:ascii="Arial" w:hAnsi="Arial" w:cs="Arial"/>
          <w:bCs/>
          <w:sz w:val="20"/>
          <w:szCs w:val="20"/>
        </w:rPr>
        <w:t>Chlorobutadiene</w:t>
      </w:r>
      <w:proofErr w:type="spellEnd"/>
      <w:r w:rsidRPr="002717B5">
        <w:rPr>
          <w:rFonts w:ascii="Arial" w:hAnsi="Arial" w:cs="Arial"/>
          <w:bCs/>
          <w:sz w:val="20"/>
          <w:szCs w:val="20"/>
        </w:rPr>
        <w:t>, Chloroprene, Chlorotrifluoroethylene (gas), Methyl Methacrylate, Styrene, Tetrafluoroethylene (gas), Vinyl Acetate,  Vinyl Acetylene (gas), Vinyl Chloride (gas), Vinyl Pyridine</w:t>
      </w:r>
      <w:r w:rsidR="000772E3">
        <w:rPr>
          <w:rFonts w:ascii="Arial" w:hAnsi="Arial" w:cs="Arial"/>
          <w:b/>
          <w:bCs/>
          <w:strike/>
          <w:sz w:val="20"/>
          <w:szCs w:val="20"/>
        </w:rPr>
        <w:t>.</w:t>
      </w:r>
      <w:r w:rsidRPr="002717B5">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631"/>
      </w:tblGrid>
      <w:tr w:rsidR="00B4116A" w:rsidRPr="00B4116A" w14:paraId="720317FD" w14:textId="77777777" w:rsidTr="00AE11A8">
        <w:trPr>
          <w:trHeight w:val="440"/>
        </w:trPr>
        <w:tc>
          <w:tcPr>
            <w:tcW w:w="4639" w:type="dxa"/>
            <w:shd w:val="clear" w:color="auto" w:fill="auto"/>
          </w:tcPr>
          <w:p w14:paraId="12E89B55" w14:textId="77777777" w:rsidR="00B4116A" w:rsidRPr="00B4116A" w:rsidRDefault="00B4116A" w:rsidP="00B4116A">
            <w:pPr>
              <w:spacing w:line="240" w:lineRule="auto"/>
              <w:rPr>
                <w:rFonts w:ascii="Times New Roman" w:hAnsi="Times New Roman"/>
                <w:b/>
                <w:bCs/>
                <w:sz w:val="24"/>
                <w:szCs w:val="24"/>
                <w:u w:val="single"/>
              </w:rPr>
            </w:pPr>
            <w:r w:rsidRPr="00B4116A">
              <w:rPr>
                <w:rFonts w:ascii="Times New Roman" w:hAnsi="Times New Roman"/>
                <w:b/>
                <w:bCs/>
                <w:sz w:val="24"/>
                <w:szCs w:val="24"/>
                <w:u w:val="single"/>
              </w:rPr>
              <w:lastRenderedPageBreak/>
              <w:t>Chemical Name</w:t>
            </w:r>
          </w:p>
        </w:tc>
        <w:tc>
          <w:tcPr>
            <w:tcW w:w="4631" w:type="dxa"/>
            <w:shd w:val="clear" w:color="auto" w:fill="auto"/>
          </w:tcPr>
          <w:p w14:paraId="009BBF36" w14:textId="77777777" w:rsidR="00B4116A" w:rsidRPr="00B4116A" w:rsidRDefault="00B4116A" w:rsidP="00B4116A">
            <w:pPr>
              <w:spacing w:line="240" w:lineRule="auto"/>
              <w:rPr>
                <w:rFonts w:ascii="Times New Roman" w:hAnsi="Times New Roman"/>
                <w:b/>
                <w:bCs/>
                <w:sz w:val="24"/>
                <w:szCs w:val="24"/>
                <w:u w:val="single"/>
              </w:rPr>
            </w:pPr>
            <w:r w:rsidRPr="00B4116A">
              <w:rPr>
                <w:rFonts w:ascii="Times New Roman" w:hAnsi="Times New Roman"/>
                <w:b/>
                <w:bCs/>
                <w:sz w:val="24"/>
                <w:szCs w:val="24"/>
                <w:u w:val="single"/>
              </w:rPr>
              <w:t>Storage Location</w:t>
            </w:r>
          </w:p>
        </w:tc>
      </w:tr>
      <w:tr w:rsidR="00B4116A" w:rsidRPr="00B4116A" w14:paraId="5ED50248" w14:textId="77777777" w:rsidTr="00AE11A8">
        <w:trPr>
          <w:trHeight w:val="426"/>
        </w:trPr>
        <w:tc>
          <w:tcPr>
            <w:tcW w:w="4639" w:type="dxa"/>
            <w:shd w:val="clear" w:color="auto" w:fill="auto"/>
          </w:tcPr>
          <w:p w14:paraId="7BBC268A" w14:textId="77777777" w:rsidR="00B4116A" w:rsidRPr="00B4116A" w:rsidRDefault="00B4116A" w:rsidP="00B4116A">
            <w:pPr>
              <w:spacing w:line="240" w:lineRule="auto"/>
              <w:rPr>
                <w:rFonts w:ascii="Times New Roman" w:hAnsi="Times New Roman"/>
                <w:b/>
                <w:bCs/>
                <w:color w:val="D03C20"/>
                <w:sz w:val="24"/>
                <w:szCs w:val="24"/>
                <w:u w:val="single"/>
              </w:rPr>
            </w:pPr>
          </w:p>
        </w:tc>
        <w:tc>
          <w:tcPr>
            <w:tcW w:w="4631" w:type="dxa"/>
            <w:shd w:val="clear" w:color="auto" w:fill="auto"/>
          </w:tcPr>
          <w:p w14:paraId="7C1F7B95" w14:textId="77777777" w:rsidR="00B4116A" w:rsidRPr="00B4116A" w:rsidRDefault="00B4116A" w:rsidP="00B4116A">
            <w:pPr>
              <w:spacing w:line="240" w:lineRule="auto"/>
              <w:rPr>
                <w:rFonts w:ascii="Times New Roman" w:hAnsi="Times New Roman"/>
                <w:b/>
                <w:bCs/>
                <w:color w:val="D03C20"/>
                <w:sz w:val="24"/>
                <w:szCs w:val="24"/>
                <w:u w:val="single"/>
              </w:rPr>
            </w:pPr>
          </w:p>
        </w:tc>
      </w:tr>
      <w:tr w:rsidR="00B4116A" w:rsidRPr="00B4116A" w14:paraId="1619BB51" w14:textId="77777777" w:rsidTr="00AE11A8">
        <w:trPr>
          <w:trHeight w:val="440"/>
        </w:trPr>
        <w:tc>
          <w:tcPr>
            <w:tcW w:w="4639" w:type="dxa"/>
            <w:shd w:val="clear" w:color="auto" w:fill="auto"/>
          </w:tcPr>
          <w:p w14:paraId="2CC56770" w14:textId="77777777" w:rsidR="00B4116A" w:rsidRPr="00B4116A" w:rsidRDefault="00B4116A" w:rsidP="00B4116A">
            <w:pPr>
              <w:spacing w:line="240" w:lineRule="auto"/>
              <w:rPr>
                <w:rFonts w:ascii="Times New Roman" w:hAnsi="Times New Roman"/>
                <w:b/>
                <w:bCs/>
                <w:color w:val="D03C20"/>
                <w:sz w:val="24"/>
                <w:szCs w:val="24"/>
                <w:u w:val="single"/>
              </w:rPr>
            </w:pPr>
          </w:p>
        </w:tc>
        <w:tc>
          <w:tcPr>
            <w:tcW w:w="4631" w:type="dxa"/>
            <w:shd w:val="clear" w:color="auto" w:fill="auto"/>
          </w:tcPr>
          <w:p w14:paraId="2C1E0104" w14:textId="77777777" w:rsidR="00B4116A" w:rsidRPr="00B4116A" w:rsidRDefault="00B4116A" w:rsidP="00B4116A">
            <w:pPr>
              <w:spacing w:line="240" w:lineRule="auto"/>
              <w:rPr>
                <w:rFonts w:ascii="Times New Roman" w:hAnsi="Times New Roman"/>
                <w:b/>
                <w:bCs/>
                <w:color w:val="D03C20"/>
                <w:sz w:val="24"/>
                <w:szCs w:val="24"/>
                <w:u w:val="single"/>
              </w:rPr>
            </w:pPr>
          </w:p>
        </w:tc>
      </w:tr>
    </w:tbl>
    <w:p w14:paraId="7433C320" w14:textId="77777777" w:rsidR="00B4116A" w:rsidRDefault="00B4116A" w:rsidP="00B4116A">
      <w:pPr>
        <w:spacing w:line="240" w:lineRule="auto"/>
        <w:rPr>
          <w:rFonts w:ascii="Times New Roman" w:hAnsi="Times New Roman"/>
          <w:b/>
          <w:color w:val="D03C20"/>
          <w:sz w:val="24"/>
          <w:szCs w:val="24"/>
          <w:u w:val="single"/>
        </w:rPr>
      </w:pPr>
    </w:p>
    <w:p w14:paraId="00D1A561" w14:textId="77777777" w:rsidR="00B4116A" w:rsidRPr="002717B5" w:rsidRDefault="00B4116A" w:rsidP="00B4116A">
      <w:pPr>
        <w:rPr>
          <w:rFonts w:ascii="Arial" w:hAnsi="Arial" w:cs="Arial"/>
          <w:bCs/>
          <w:sz w:val="20"/>
          <w:szCs w:val="20"/>
        </w:rPr>
      </w:pPr>
      <w:r w:rsidRPr="002717B5">
        <w:rPr>
          <w:rFonts w:ascii="Arial" w:hAnsi="Arial" w:cs="Arial"/>
          <w:b/>
          <w:bCs/>
          <w:i/>
          <w:sz w:val="20"/>
          <w:szCs w:val="20"/>
        </w:rPr>
        <w:t xml:space="preserve">Class </w:t>
      </w:r>
      <w:r>
        <w:rPr>
          <w:rFonts w:ascii="Arial" w:hAnsi="Arial" w:cs="Arial"/>
          <w:b/>
          <w:bCs/>
          <w:i/>
          <w:sz w:val="20"/>
          <w:szCs w:val="20"/>
        </w:rPr>
        <w:t>D</w:t>
      </w:r>
      <w:r w:rsidRPr="002717B5">
        <w:rPr>
          <w:rFonts w:ascii="Arial" w:hAnsi="Arial" w:cs="Arial"/>
          <w:b/>
          <w:bCs/>
          <w:i/>
          <w:sz w:val="20"/>
          <w:szCs w:val="20"/>
        </w:rPr>
        <w:t>:</w:t>
      </w:r>
      <w:r w:rsidRPr="002717B5">
        <w:rPr>
          <w:rFonts w:ascii="Arial" w:hAnsi="Arial" w:cs="Arial"/>
          <w:bCs/>
          <w:sz w:val="20"/>
          <w:szCs w:val="20"/>
        </w:rPr>
        <w:t xml:space="preserve">  </w:t>
      </w:r>
      <w:r w:rsidRPr="00B4116A">
        <w:rPr>
          <w:rFonts w:ascii="Arial" w:hAnsi="Arial" w:cs="Arial"/>
          <w:bCs/>
          <w:sz w:val="20"/>
          <w:szCs w:val="20"/>
        </w:rPr>
        <w:t>Materials that do not fit within Group A or B or C but require special handling.</w:t>
      </w:r>
    </w:p>
    <w:p w14:paraId="05C22C5F" w14:textId="77777777" w:rsidR="00B4116A" w:rsidRPr="00B4116A" w:rsidRDefault="00B4116A" w:rsidP="00B4116A">
      <w:pPr>
        <w:rPr>
          <w:rFonts w:ascii="Arial" w:hAnsi="Arial" w:cs="Arial"/>
          <w:bCs/>
          <w:sz w:val="20"/>
          <w:szCs w:val="20"/>
        </w:rPr>
      </w:pPr>
      <w:r w:rsidRPr="002717B5">
        <w:rPr>
          <w:rFonts w:ascii="Arial" w:hAnsi="Arial" w:cs="Arial"/>
          <w:bCs/>
          <w:sz w:val="20"/>
          <w:szCs w:val="20"/>
          <w:u w:val="single"/>
        </w:rPr>
        <w:t>Examples:</w:t>
      </w:r>
      <w:r w:rsidRPr="002717B5">
        <w:rPr>
          <w:rFonts w:ascii="Arial" w:hAnsi="Arial" w:cs="Arial"/>
          <w:bCs/>
          <w:sz w:val="20"/>
          <w:szCs w:val="20"/>
        </w:rPr>
        <w:t xml:space="preserve"> </w:t>
      </w:r>
      <w:r w:rsidRPr="00B4116A">
        <w:rPr>
          <w:rFonts w:ascii="Arial" w:hAnsi="Arial" w:cs="Arial"/>
          <w:bCs/>
          <w:sz w:val="20"/>
          <w:szCs w:val="20"/>
        </w:rPr>
        <w:t>tert-Butyl methyl ether</w:t>
      </w:r>
      <w:r>
        <w:rPr>
          <w:rFonts w:ascii="Arial" w:hAnsi="Arial" w:cs="Arial"/>
          <w:bCs/>
          <w:sz w:val="20"/>
          <w:szCs w:val="20"/>
        </w:rPr>
        <w:t>,</w:t>
      </w:r>
      <w:r w:rsidRPr="002717B5">
        <w:rPr>
          <w:rFonts w:ascii="Arial" w:hAnsi="Arial" w:cs="Arial"/>
          <w:b/>
          <w:bCs/>
          <w:sz w:val="20"/>
          <w:szCs w:val="20"/>
        </w:rPr>
        <w:t xml:space="preserve"> </w:t>
      </w:r>
      <w:r w:rsidRPr="00B4116A">
        <w:rPr>
          <w:rFonts w:ascii="Arial" w:hAnsi="Arial" w:cs="Arial"/>
          <w:bCs/>
          <w:sz w:val="20"/>
          <w:szCs w:val="20"/>
        </w:rPr>
        <w:t>Diallyl 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631"/>
      </w:tblGrid>
      <w:tr w:rsidR="00B4116A" w:rsidRPr="00DF4EE9" w14:paraId="4FA53510" w14:textId="77777777" w:rsidTr="00B4116A">
        <w:trPr>
          <w:trHeight w:val="440"/>
        </w:trPr>
        <w:tc>
          <w:tcPr>
            <w:tcW w:w="4639" w:type="dxa"/>
            <w:shd w:val="clear" w:color="auto" w:fill="auto"/>
          </w:tcPr>
          <w:p w14:paraId="24A02606" w14:textId="77777777" w:rsidR="00B4116A" w:rsidRPr="00B4116A" w:rsidRDefault="00B4116A" w:rsidP="00AE11A8">
            <w:pPr>
              <w:autoSpaceDE w:val="0"/>
              <w:autoSpaceDN w:val="0"/>
              <w:adjustRightInd w:val="0"/>
              <w:rPr>
                <w:rFonts w:ascii="Arial" w:hAnsi="Arial" w:cs="Arial"/>
                <w:b/>
                <w:sz w:val="20"/>
                <w:szCs w:val="20"/>
              </w:rPr>
            </w:pPr>
            <w:r w:rsidRPr="00B4116A">
              <w:rPr>
                <w:rFonts w:ascii="Arial" w:hAnsi="Arial" w:cs="Arial"/>
                <w:b/>
                <w:sz w:val="20"/>
                <w:szCs w:val="20"/>
              </w:rPr>
              <w:t>Chemical Name</w:t>
            </w:r>
          </w:p>
        </w:tc>
        <w:tc>
          <w:tcPr>
            <w:tcW w:w="4631" w:type="dxa"/>
            <w:shd w:val="clear" w:color="auto" w:fill="auto"/>
          </w:tcPr>
          <w:p w14:paraId="2EDF82AF" w14:textId="77777777" w:rsidR="00B4116A" w:rsidRPr="00B4116A" w:rsidRDefault="00B4116A" w:rsidP="00AE11A8">
            <w:pPr>
              <w:autoSpaceDE w:val="0"/>
              <w:autoSpaceDN w:val="0"/>
              <w:adjustRightInd w:val="0"/>
              <w:rPr>
                <w:rFonts w:ascii="Arial" w:hAnsi="Arial" w:cs="Arial"/>
                <w:b/>
                <w:sz w:val="20"/>
                <w:szCs w:val="20"/>
              </w:rPr>
            </w:pPr>
            <w:r w:rsidRPr="00B4116A">
              <w:rPr>
                <w:rFonts w:ascii="Arial" w:hAnsi="Arial" w:cs="Arial"/>
                <w:b/>
                <w:sz w:val="20"/>
                <w:szCs w:val="20"/>
              </w:rPr>
              <w:t>Storage Location</w:t>
            </w:r>
          </w:p>
        </w:tc>
      </w:tr>
      <w:tr w:rsidR="00B4116A" w:rsidRPr="00DF4EE9" w14:paraId="1F5EBCC6" w14:textId="77777777" w:rsidTr="00B4116A">
        <w:trPr>
          <w:trHeight w:val="426"/>
        </w:trPr>
        <w:tc>
          <w:tcPr>
            <w:tcW w:w="4639" w:type="dxa"/>
            <w:shd w:val="clear" w:color="auto" w:fill="auto"/>
          </w:tcPr>
          <w:p w14:paraId="0FF17737" w14:textId="77777777" w:rsidR="00B4116A" w:rsidRPr="00DF4EE9" w:rsidRDefault="00B4116A" w:rsidP="00AE11A8">
            <w:pPr>
              <w:autoSpaceDE w:val="0"/>
              <w:autoSpaceDN w:val="0"/>
              <w:adjustRightInd w:val="0"/>
              <w:rPr>
                <w:rFonts w:ascii="Arial" w:hAnsi="Arial" w:cs="Arial"/>
                <w:b/>
                <w:color w:val="0000FF"/>
                <w:sz w:val="20"/>
                <w:szCs w:val="20"/>
              </w:rPr>
            </w:pPr>
          </w:p>
        </w:tc>
        <w:tc>
          <w:tcPr>
            <w:tcW w:w="4631" w:type="dxa"/>
            <w:shd w:val="clear" w:color="auto" w:fill="auto"/>
          </w:tcPr>
          <w:p w14:paraId="3D7728A3" w14:textId="77777777" w:rsidR="00B4116A" w:rsidRPr="00DF4EE9" w:rsidRDefault="00B4116A" w:rsidP="00AE11A8">
            <w:pPr>
              <w:autoSpaceDE w:val="0"/>
              <w:autoSpaceDN w:val="0"/>
              <w:adjustRightInd w:val="0"/>
              <w:rPr>
                <w:rFonts w:ascii="Arial" w:hAnsi="Arial" w:cs="Arial"/>
                <w:b/>
                <w:color w:val="0000FF"/>
                <w:sz w:val="20"/>
                <w:szCs w:val="20"/>
              </w:rPr>
            </w:pPr>
          </w:p>
        </w:tc>
      </w:tr>
      <w:tr w:rsidR="00B4116A" w:rsidRPr="00DF4EE9" w14:paraId="3097C566" w14:textId="77777777" w:rsidTr="00B4116A">
        <w:trPr>
          <w:trHeight w:val="440"/>
        </w:trPr>
        <w:tc>
          <w:tcPr>
            <w:tcW w:w="4639" w:type="dxa"/>
            <w:shd w:val="clear" w:color="auto" w:fill="auto"/>
          </w:tcPr>
          <w:p w14:paraId="107CBD51" w14:textId="77777777" w:rsidR="00B4116A" w:rsidRPr="00DF4EE9" w:rsidRDefault="00B4116A" w:rsidP="00AE11A8">
            <w:pPr>
              <w:autoSpaceDE w:val="0"/>
              <w:autoSpaceDN w:val="0"/>
              <w:adjustRightInd w:val="0"/>
              <w:rPr>
                <w:rFonts w:ascii="Arial" w:hAnsi="Arial" w:cs="Arial"/>
                <w:b/>
                <w:color w:val="0000FF"/>
                <w:sz w:val="20"/>
                <w:szCs w:val="20"/>
              </w:rPr>
            </w:pPr>
          </w:p>
        </w:tc>
        <w:tc>
          <w:tcPr>
            <w:tcW w:w="4631" w:type="dxa"/>
            <w:shd w:val="clear" w:color="auto" w:fill="auto"/>
          </w:tcPr>
          <w:p w14:paraId="1C77878C" w14:textId="77777777" w:rsidR="00B4116A" w:rsidRPr="00DF4EE9" w:rsidRDefault="00B4116A" w:rsidP="00AE11A8">
            <w:pPr>
              <w:autoSpaceDE w:val="0"/>
              <w:autoSpaceDN w:val="0"/>
              <w:adjustRightInd w:val="0"/>
              <w:rPr>
                <w:rFonts w:ascii="Arial" w:hAnsi="Arial" w:cs="Arial"/>
                <w:b/>
                <w:color w:val="0000FF"/>
                <w:sz w:val="20"/>
                <w:szCs w:val="20"/>
              </w:rPr>
            </w:pPr>
          </w:p>
        </w:tc>
      </w:tr>
    </w:tbl>
    <w:p w14:paraId="503C27CB" w14:textId="77777777" w:rsidR="00B4116A" w:rsidRPr="00B4116A" w:rsidRDefault="00B4116A" w:rsidP="00B4116A">
      <w:pPr>
        <w:pStyle w:val="ListParagraph"/>
        <w:spacing w:line="240" w:lineRule="auto"/>
        <w:rPr>
          <w:rFonts w:ascii="Times New Roman" w:hAnsi="Times New Roman"/>
          <w:b/>
          <w:color w:val="D03C20"/>
          <w:sz w:val="24"/>
          <w:szCs w:val="24"/>
        </w:rPr>
      </w:pPr>
    </w:p>
    <w:p w14:paraId="2ECF7AED" w14:textId="77777777" w:rsidR="00B4116A" w:rsidRPr="00B4116A" w:rsidRDefault="00B4116A"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Procedure/Scope:</w:t>
      </w:r>
      <w:r w:rsidR="002F4450">
        <w:rPr>
          <w:rFonts w:ascii="Times New Roman" w:hAnsi="Times New Roman"/>
          <w:b/>
          <w:sz w:val="24"/>
          <w:szCs w:val="24"/>
          <w:u w:val="single"/>
        </w:rPr>
        <w:t xml:space="preserve"> </w:t>
      </w:r>
      <w:r w:rsidR="002F4450" w:rsidRPr="00B36D2C">
        <w:rPr>
          <w:rFonts w:ascii="Times New Roman" w:hAnsi="Times New Roman"/>
          <w:b/>
          <w:sz w:val="24"/>
          <w:szCs w:val="24"/>
          <w:highlight w:val="yellow"/>
          <w:u w:val="single"/>
        </w:rPr>
        <w:t>[only keep the information below applicable to your process or write a new one if not listed below]</w:t>
      </w:r>
    </w:p>
    <w:p w14:paraId="68ABAA51" w14:textId="77777777" w:rsidR="002F4450" w:rsidRDefault="002F4450" w:rsidP="00B4116A">
      <w:pPr>
        <w:spacing w:line="240" w:lineRule="auto"/>
        <w:rPr>
          <w:rFonts w:ascii="Times New Roman" w:hAnsi="Times New Roman" w:cs="Times New Roman"/>
          <w:i/>
          <w:sz w:val="24"/>
          <w:szCs w:val="24"/>
        </w:rPr>
      </w:pPr>
      <w:r>
        <w:rPr>
          <w:rFonts w:ascii="Times New Roman" w:hAnsi="Times New Roman" w:cs="Times New Roman"/>
          <w:i/>
          <w:sz w:val="24"/>
          <w:szCs w:val="24"/>
        </w:rPr>
        <w:t>For drying solvents:</w:t>
      </w:r>
    </w:p>
    <w:p w14:paraId="1CB1C590" w14:textId="77777777" w:rsidR="002F4450" w:rsidRDefault="002F4450" w:rsidP="00B36D2C">
      <w:pPr>
        <w:pStyle w:val="ListParagraph"/>
        <w:numPr>
          <w:ilvl w:val="0"/>
          <w:numId w:val="21"/>
        </w:numPr>
        <w:rPr>
          <w:rFonts w:ascii="Times New Roman" w:hAnsi="Times New Roman"/>
          <w:sz w:val="24"/>
          <w:szCs w:val="24"/>
        </w:rPr>
      </w:pPr>
      <w:r>
        <w:rPr>
          <w:rFonts w:ascii="Times New Roman" w:hAnsi="Times New Roman"/>
          <w:sz w:val="24"/>
          <w:szCs w:val="24"/>
        </w:rPr>
        <w:t>Check peroxide-forming solvents for the presence of peroxides prior to drying.</w:t>
      </w:r>
    </w:p>
    <w:p w14:paraId="6AF4DA82" w14:textId="77777777" w:rsidR="002F4450" w:rsidRDefault="002F4450" w:rsidP="00B36D2C">
      <w:pPr>
        <w:pStyle w:val="ListParagraph"/>
        <w:numPr>
          <w:ilvl w:val="0"/>
          <w:numId w:val="21"/>
        </w:numPr>
        <w:rPr>
          <w:rFonts w:ascii="Times New Roman" w:hAnsi="Times New Roman"/>
          <w:sz w:val="24"/>
          <w:szCs w:val="24"/>
        </w:rPr>
      </w:pPr>
      <w:r>
        <w:rPr>
          <w:rFonts w:ascii="Times New Roman" w:hAnsi="Times New Roman"/>
          <w:sz w:val="24"/>
          <w:szCs w:val="24"/>
        </w:rPr>
        <w:t>Commercially available Grubb’s-type drying systems (solvent-purification columns) are the safest method to use.</w:t>
      </w:r>
    </w:p>
    <w:p w14:paraId="4E6FAC14" w14:textId="77777777" w:rsidR="00DF7FE7" w:rsidRPr="00B36D2C" w:rsidRDefault="002F4450" w:rsidP="00B36D2C">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If distillation is used to dry peroxide-forming </w:t>
      </w:r>
      <w:r w:rsidRPr="00B36D2C">
        <w:rPr>
          <w:rFonts w:ascii="Times New Roman" w:hAnsi="Times New Roman"/>
          <w:sz w:val="24"/>
          <w:szCs w:val="24"/>
        </w:rPr>
        <w:t xml:space="preserve">solvents, </w:t>
      </w:r>
      <w:r w:rsidR="00DF7FE7" w:rsidRPr="00B36D2C">
        <w:rPr>
          <w:rFonts w:ascii="Times New Roman" w:hAnsi="Times New Roman"/>
          <w:color w:val="333333"/>
          <w:sz w:val="24"/>
          <w:szCs w:val="24"/>
          <w:shd w:val="clear" w:color="auto" w:fill="FFFFFF"/>
        </w:rPr>
        <w:t>add sodium metal to the distillation pot to reduce peroxide formation and add benzophenone as an indicator for the presence of sodium metal. The resultant blue color confirms that sodium is still present. Add more sodium metal to the pot when the blue color disappears. (See the Water-Sensitive Chemicals SOP and your lab’s Hazard Control Plans for more information about the safe handling of sodium metal)</w:t>
      </w:r>
      <w:r w:rsidR="00DF7FE7" w:rsidRPr="00B36D2C" w:rsidDel="002F4450">
        <w:rPr>
          <w:rFonts w:ascii="Times New Roman" w:hAnsi="Times New Roman"/>
          <w:sz w:val="24"/>
          <w:szCs w:val="24"/>
        </w:rPr>
        <w:t xml:space="preserve"> </w:t>
      </w:r>
    </w:p>
    <w:p w14:paraId="2D296909" w14:textId="77777777" w:rsidR="00DF7FE7" w:rsidRPr="00B36D2C" w:rsidRDefault="00DF7FE7" w:rsidP="00DF7FE7">
      <w:pPr>
        <w:numPr>
          <w:ilvl w:val="0"/>
          <w:numId w:val="21"/>
        </w:numPr>
        <w:spacing w:before="100" w:beforeAutospacing="1" w:after="100" w:afterAutospacing="1" w:line="300" w:lineRule="atLeast"/>
        <w:rPr>
          <w:rFonts w:ascii="Times New Roman" w:hAnsi="Times New Roman" w:cs="Times New Roman"/>
          <w:color w:val="333333"/>
          <w:sz w:val="24"/>
          <w:szCs w:val="24"/>
        </w:rPr>
      </w:pPr>
      <w:r w:rsidRPr="00B36D2C">
        <w:rPr>
          <w:rFonts w:ascii="Times New Roman" w:hAnsi="Times New Roman" w:cs="Times New Roman"/>
          <w:color w:val="333333"/>
          <w:sz w:val="24"/>
          <w:szCs w:val="24"/>
        </w:rPr>
        <w:t>Both Grubb’s-Type Solvent Drying Systems and drying stills may remove the inhibitors (BHA &amp; BHT), therefore the dried, uninhibited solvent must never be stored in the lab. Use immediately after dispensing from the still or drying column.</w:t>
      </w:r>
    </w:p>
    <w:p w14:paraId="28AF5C15" w14:textId="77777777" w:rsidR="00C14161" w:rsidRDefault="00DF7FE7" w:rsidP="00B36D2C">
      <w:pPr>
        <w:rPr>
          <w:rFonts w:ascii="Times New Roman" w:hAnsi="Times New Roman" w:cs="Times New Roman"/>
          <w:i/>
          <w:sz w:val="24"/>
          <w:szCs w:val="24"/>
        </w:rPr>
      </w:pPr>
      <w:r>
        <w:rPr>
          <w:rFonts w:ascii="Times New Roman" w:hAnsi="Times New Roman" w:cs="Times New Roman"/>
          <w:i/>
          <w:sz w:val="24"/>
          <w:szCs w:val="24"/>
        </w:rPr>
        <w:t>Safe</w:t>
      </w:r>
      <w:r w:rsidR="00C14161">
        <w:rPr>
          <w:rFonts w:ascii="Times New Roman" w:hAnsi="Times New Roman" w:cs="Times New Roman"/>
          <w:i/>
          <w:sz w:val="24"/>
          <w:szCs w:val="24"/>
        </w:rPr>
        <w:t xml:space="preserve"> Distillation of Peroxide Forming Chemicals</w:t>
      </w:r>
    </w:p>
    <w:p w14:paraId="6A6C54FD" w14:textId="7655B529" w:rsidR="00C14161" w:rsidRPr="00B36D2C" w:rsidRDefault="00C14161" w:rsidP="00B36D2C">
      <w:pPr>
        <w:pStyle w:val="ListParagraph"/>
        <w:numPr>
          <w:ilvl w:val="0"/>
          <w:numId w:val="21"/>
        </w:numPr>
        <w:rPr>
          <w:rFonts w:ascii="Times New Roman" w:hAnsi="Times New Roman"/>
          <w:sz w:val="24"/>
          <w:szCs w:val="24"/>
        </w:rPr>
      </w:pPr>
      <w:r w:rsidRPr="00B36D2C">
        <w:rPr>
          <w:rFonts w:ascii="Times New Roman" w:hAnsi="Times New Roman"/>
          <w:color w:val="222222"/>
          <w:sz w:val="24"/>
          <w:szCs w:val="24"/>
          <w:shd w:val="clear" w:color="auto" w:fill="FFFFFF"/>
        </w:rPr>
        <w:t>Eliminate the peroxides with a chemical reducing agent or pass the solvent through activated alumina. Adding mineral oil to the distillation pot has the combined effect of “cushioning” any bumping, maintaining dilution of peroxide concentration, and serving as a vi</w:t>
      </w:r>
      <w:r w:rsidR="000772E3">
        <w:rPr>
          <w:rFonts w:ascii="Times New Roman" w:hAnsi="Times New Roman"/>
          <w:color w:val="222222"/>
          <w:sz w:val="24"/>
          <w:szCs w:val="24"/>
          <w:shd w:val="clear" w:color="auto" w:fill="FFFFFF"/>
        </w:rPr>
        <w:t>ci</w:t>
      </w:r>
      <w:r w:rsidRPr="00B36D2C">
        <w:rPr>
          <w:rFonts w:ascii="Times New Roman" w:hAnsi="Times New Roman"/>
          <w:color w:val="222222"/>
          <w:sz w:val="24"/>
          <w:szCs w:val="24"/>
          <w:shd w:val="clear" w:color="auto" w:fill="FFFFFF"/>
        </w:rPr>
        <w:t xml:space="preserve">ous reaction moderator in case the peroxides begin to decompose. </w:t>
      </w:r>
    </w:p>
    <w:p w14:paraId="59055310" w14:textId="77777777" w:rsidR="00C14161" w:rsidRPr="00B36D2C" w:rsidRDefault="00C14161" w:rsidP="00B36D2C">
      <w:pPr>
        <w:pStyle w:val="ListParagraph"/>
        <w:numPr>
          <w:ilvl w:val="0"/>
          <w:numId w:val="21"/>
        </w:numPr>
        <w:rPr>
          <w:rFonts w:ascii="Times New Roman" w:hAnsi="Times New Roman"/>
          <w:sz w:val="24"/>
          <w:szCs w:val="24"/>
        </w:rPr>
      </w:pPr>
      <w:r w:rsidRPr="00B36D2C">
        <w:rPr>
          <w:rFonts w:ascii="Times New Roman" w:hAnsi="Times New Roman"/>
          <w:color w:val="222222"/>
          <w:sz w:val="24"/>
          <w:szCs w:val="24"/>
          <w:shd w:val="clear" w:color="auto" w:fill="FFFFFF"/>
        </w:rPr>
        <w:t xml:space="preserve">Carefully monitor the distillation process to ensure that it does not dry out completely, and then overheat. </w:t>
      </w:r>
    </w:p>
    <w:p w14:paraId="3C506EE5" w14:textId="77777777" w:rsidR="00C14161" w:rsidRPr="00B36D2C" w:rsidRDefault="00C14161" w:rsidP="00B36D2C">
      <w:pPr>
        <w:pStyle w:val="ListParagraph"/>
        <w:numPr>
          <w:ilvl w:val="0"/>
          <w:numId w:val="21"/>
        </w:numPr>
        <w:rPr>
          <w:rFonts w:ascii="Times New Roman" w:hAnsi="Times New Roman"/>
          <w:sz w:val="24"/>
          <w:szCs w:val="24"/>
        </w:rPr>
      </w:pPr>
      <w:r w:rsidRPr="00B36D2C">
        <w:rPr>
          <w:rFonts w:ascii="Times New Roman" w:hAnsi="Times New Roman"/>
          <w:color w:val="222222"/>
          <w:sz w:val="24"/>
          <w:szCs w:val="24"/>
          <w:shd w:val="clear" w:color="auto" w:fill="FFFFFF"/>
        </w:rPr>
        <w:t xml:space="preserve">Distillation can concentrate peroxides, especially if taken to a dry state. </w:t>
      </w:r>
    </w:p>
    <w:p w14:paraId="74BB181C" w14:textId="71026CB6" w:rsidR="00C14161" w:rsidRPr="00B36D2C" w:rsidRDefault="00C14161" w:rsidP="00B36D2C">
      <w:pPr>
        <w:pStyle w:val="ListParagraph"/>
        <w:numPr>
          <w:ilvl w:val="0"/>
          <w:numId w:val="21"/>
        </w:numPr>
        <w:rPr>
          <w:rFonts w:ascii="Times New Roman" w:hAnsi="Times New Roman"/>
          <w:sz w:val="24"/>
          <w:szCs w:val="24"/>
        </w:rPr>
      </w:pPr>
      <w:r w:rsidRPr="00B36D2C">
        <w:rPr>
          <w:rFonts w:ascii="Times New Roman" w:hAnsi="Times New Roman"/>
          <w:color w:val="222222"/>
          <w:sz w:val="24"/>
          <w:szCs w:val="24"/>
          <w:shd w:val="clear" w:color="auto" w:fill="FFFFFF"/>
        </w:rPr>
        <w:t xml:space="preserve">Peroxides will be present mainly in the still bottoms. </w:t>
      </w:r>
    </w:p>
    <w:p w14:paraId="4898F0F8" w14:textId="03C37579" w:rsidR="00C14161" w:rsidRPr="00B36D2C" w:rsidRDefault="00B36D2C" w:rsidP="00B36D2C">
      <w:pPr>
        <w:pStyle w:val="ListParagraph"/>
        <w:numPr>
          <w:ilvl w:val="0"/>
          <w:numId w:val="21"/>
        </w:numPr>
        <w:rPr>
          <w:rFonts w:ascii="Times New Roman" w:hAnsi="Times New Roman"/>
          <w:sz w:val="24"/>
          <w:szCs w:val="24"/>
        </w:rPr>
      </w:pPr>
      <w:r>
        <w:rPr>
          <w:rFonts w:ascii="Times New Roman" w:hAnsi="Times New Roman"/>
          <w:color w:val="222222"/>
          <w:sz w:val="24"/>
          <w:szCs w:val="24"/>
          <w:shd w:val="clear" w:color="auto" w:fill="FFFFFF"/>
        </w:rPr>
        <w:t>S</w:t>
      </w:r>
      <w:r w:rsidR="00C14161" w:rsidRPr="00B36D2C">
        <w:rPr>
          <w:rFonts w:ascii="Times New Roman" w:hAnsi="Times New Roman"/>
          <w:color w:val="222222"/>
          <w:sz w:val="24"/>
          <w:szCs w:val="24"/>
          <w:shd w:val="clear" w:color="auto" w:fill="FFFFFF"/>
        </w:rPr>
        <w:t>mall pieces of sodium metal can be added to the distillation vessel to reduce peroxides.</w:t>
      </w:r>
    </w:p>
    <w:p w14:paraId="2E612B3E" w14:textId="77777777" w:rsidR="00C14161" w:rsidRDefault="00C14161" w:rsidP="00B36D2C">
      <w:pPr>
        <w:pStyle w:val="ListParagraph"/>
        <w:numPr>
          <w:ilvl w:val="0"/>
          <w:numId w:val="21"/>
        </w:numPr>
        <w:rPr>
          <w:rFonts w:ascii="Times New Roman" w:hAnsi="Times New Roman"/>
          <w:sz w:val="24"/>
          <w:szCs w:val="24"/>
        </w:rPr>
      </w:pPr>
      <w:r w:rsidRPr="00B36D2C">
        <w:rPr>
          <w:rFonts w:ascii="Times New Roman" w:hAnsi="Times New Roman"/>
          <w:color w:val="222222"/>
          <w:sz w:val="24"/>
          <w:szCs w:val="24"/>
          <w:shd w:val="clear" w:color="auto" w:fill="FFFFFF"/>
        </w:rPr>
        <w:lastRenderedPageBreak/>
        <w:t>Use benzophenone as an indicator for the presence of sodium metal (benzophenone in the presence of sodium metal forms a radical with a deep-blue color). When the blue color disappears, add more sodium metal to the vessel.</w:t>
      </w:r>
      <w:r w:rsidRPr="00B36D2C" w:rsidDel="002F4450">
        <w:rPr>
          <w:rFonts w:ascii="Times New Roman" w:hAnsi="Times New Roman"/>
          <w:sz w:val="24"/>
          <w:szCs w:val="24"/>
        </w:rPr>
        <w:t xml:space="preserve"> </w:t>
      </w:r>
    </w:p>
    <w:p w14:paraId="320E9FC0" w14:textId="0F4F0247" w:rsidR="00B4116A" w:rsidRPr="00B36D2C" w:rsidRDefault="00C14161" w:rsidP="00B36D2C">
      <w:pPr>
        <w:pStyle w:val="ListParagraph"/>
        <w:numPr>
          <w:ilvl w:val="0"/>
          <w:numId w:val="21"/>
        </w:numPr>
        <w:rPr>
          <w:b/>
          <w:color w:val="D03C20"/>
        </w:rPr>
      </w:pPr>
      <w:r>
        <w:rPr>
          <w:rFonts w:ascii="Times New Roman" w:hAnsi="Times New Roman"/>
          <w:sz w:val="24"/>
          <w:szCs w:val="24"/>
        </w:rPr>
        <w:t>Check the connections and the tubing before each use to ensure tubing is not dry and brittle which could potentially allow oxygen into the closed system.</w:t>
      </w:r>
    </w:p>
    <w:p w14:paraId="65171995" w14:textId="77777777" w:rsidR="00B36D2C" w:rsidRPr="00B4116A" w:rsidRDefault="00B36D2C" w:rsidP="00B36D2C">
      <w:pPr>
        <w:pStyle w:val="ListParagraph"/>
        <w:rPr>
          <w:b/>
          <w:color w:val="D03C20"/>
        </w:rPr>
      </w:pPr>
    </w:p>
    <w:p w14:paraId="76134703" w14:textId="77777777"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Physical &amp; Chemical Properties/Definition of Chemical Group</w:t>
      </w:r>
      <w:r w:rsidRPr="00BB13A3">
        <w:rPr>
          <w:rFonts w:ascii="Times New Roman" w:hAnsi="Times New Roman"/>
          <w:b/>
          <w:sz w:val="24"/>
          <w:szCs w:val="24"/>
        </w:rPr>
        <w:t xml:space="preserve"> </w:t>
      </w:r>
      <w:r w:rsidRPr="00BB13A3">
        <w:rPr>
          <w:rFonts w:ascii="Times New Roman" w:hAnsi="Times New Roman"/>
          <w:b/>
          <w:color w:val="D03C20"/>
          <w:sz w:val="24"/>
          <w:szCs w:val="24"/>
        </w:rPr>
        <w:t>(Only applies to hazardous chemicals)</w:t>
      </w:r>
    </w:p>
    <w:p w14:paraId="5C983C1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CAS#: </w:t>
      </w:r>
      <w:r w:rsidR="00C4016F" w:rsidRPr="00BB13A3">
        <w:rPr>
          <w:rFonts w:ascii="Times New Roman" w:hAnsi="Times New Roman" w:cs="Times New Roman"/>
          <w:sz w:val="24"/>
          <w:szCs w:val="24"/>
        </w:rPr>
        <w:t>[</w:t>
      </w:r>
      <w:r w:rsidRPr="00BB13A3">
        <w:rPr>
          <w:rFonts w:ascii="Times New Roman" w:hAnsi="Times New Roman" w:cs="Times New Roman"/>
          <w:sz w:val="24"/>
          <w:szCs w:val="24"/>
          <w:highlight w:val="yellow"/>
        </w:rPr>
        <w:t>Insert CAS Number</w:t>
      </w:r>
      <w:r w:rsidR="00C4016F" w:rsidRPr="00BB13A3">
        <w:rPr>
          <w:rFonts w:ascii="Times New Roman" w:hAnsi="Times New Roman" w:cs="Times New Roman"/>
          <w:sz w:val="24"/>
          <w:szCs w:val="24"/>
        </w:rPr>
        <w:t>]</w:t>
      </w:r>
    </w:p>
    <w:p w14:paraId="574738D1" w14:textId="77777777" w:rsidR="00076545"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Class: </w:t>
      </w:r>
      <w:r w:rsidR="00C4016F" w:rsidRPr="00BB13A3">
        <w:rPr>
          <w:rFonts w:ascii="Times New Roman" w:hAnsi="Times New Roman" w:cs="Times New Roman"/>
          <w:sz w:val="24"/>
          <w:szCs w:val="24"/>
        </w:rPr>
        <w:t>[</w:t>
      </w:r>
      <w:r w:rsidRPr="00BB13A3">
        <w:rPr>
          <w:rFonts w:ascii="Times New Roman" w:hAnsi="Times New Roman" w:cs="Times New Roman"/>
          <w:sz w:val="24"/>
          <w:szCs w:val="24"/>
          <w:highlight w:val="yellow"/>
        </w:rPr>
        <w:t>Toxic, Corrosive, Caustic, Radioactive, Poison Inhalation Hazard, Oxidizer, Flammable, Explosive, Cryogenic Liquid, Pyrophoric Liquid, etc.</w:t>
      </w:r>
      <w:r w:rsidR="00C4016F" w:rsidRPr="00BB13A3">
        <w:rPr>
          <w:rFonts w:ascii="Times New Roman" w:hAnsi="Times New Roman" w:cs="Times New Roman"/>
          <w:sz w:val="24"/>
          <w:szCs w:val="24"/>
        </w:rPr>
        <w:t>]</w:t>
      </w:r>
    </w:p>
    <w:p w14:paraId="625B95AC" w14:textId="77777777" w:rsidR="00B4116A" w:rsidRPr="00BB13A3" w:rsidRDefault="00B4116A" w:rsidP="00076545">
      <w:pPr>
        <w:spacing w:line="240" w:lineRule="auto"/>
        <w:rPr>
          <w:rFonts w:ascii="Times New Roman" w:hAnsi="Times New Roman" w:cs="Times New Roman"/>
          <w:sz w:val="24"/>
          <w:szCs w:val="24"/>
        </w:rPr>
      </w:pPr>
    </w:p>
    <w:p w14:paraId="6E89C8F7" w14:textId="77777777" w:rsidR="00A83349" w:rsidRPr="00BB13A3" w:rsidRDefault="00A83349"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Safety Data Sheet (SDS) Location</w:t>
      </w:r>
    </w:p>
    <w:p w14:paraId="36EF91A2" w14:textId="77777777"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7"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14:paraId="1FB2CEE4" w14:textId="77777777"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r w:rsidR="00997B4D" w:rsidRPr="00BB13A3">
        <w:rPr>
          <w:rFonts w:ascii="Times New Roman" w:hAnsi="Times New Roman"/>
          <w:b/>
          <w:color w:val="D03C20"/>
          <w:sz w:val="24"/>
          <w:szCs w:val="24"/>
        </w:rPr>
        <w:t>(Describe the correct PPE for working with the chemical</w:t>
      </w:r>
      <w:r w:rsidR="0095041F" w:rsidRPr="00BB13A3">
        <w:rPr>
          <w:rFonts w:ascii="Times New Roman" w:hAnsi="Times New Roman"/>
          <w:b/>
          <w:color w:val="D03C20"/>
          <w:sz w:val="24"/>
          <w:szCs w:val="24"/>
        </w:rPr>
        <w:t xml:space="preserve"> or</w:t>
      </w:r>
      <w:r w:rsidR="00B16B66" w:rsidRPr="00BB13A3">
        <w:rPr>
          <w:rFonts w:ascii="Times New Roman" w:hAnsi="Times New Roman"/>
          <w:b/>
          <w:color w:val="D03C20"/>
          <w:sz w:val="24"/>
          <w:szCs w:val="24"/>
        </w:rPr>
        <w:t xml:space="preserve"> needed during the</w:t>
      </w:r>
      <w:r w:rsidR="0095041F" w:rsidRPr="00BB13A3">
        <w:rPr>
          <w:rFonts w:ascii="Times New Roman" w:hAnsi="Times New Roman"/>
          <w:b/>
          <w:color w:val="D03C20"/>
          <w:sz w:val="24"/>
          <w:szCs w:val="24"/>
        </w:rPr>
        <w:t xml:space="preserve"> process</w:t>
      </w:r>
      <w:r w:rsidR="00997B4D" w:rsidRPr="00BB13A3">
        <w:rPr>
          <w:rFonts w:ascii="Times New Roman" w:hAnsi="Times New Roman"/>
          <w:b/>
          <w:color w:val="D03C20"/>
          <w:sz w:val="24"/>
          <w:szCs w:val="24"/>
        </w:rPr>
        <w:t>)</w:t>
      </w:r>
    </w:p>
    <w:p w14:paraId="29B7CEE8" w14:textId="77777777" w:rsidR="005E708F" w:rsidRPr="00BB13A3" w:rsidRDefault="005E708F" w:rsidP="00076545">
      <w:pPr>
        <w:pStyle w:val="NoSpacing"/>
        <w:rPr>
          <w:rFonts w:ascii="Times New Roman" w:hAnsi="Times New Roman"/>
          <w:b/>
          <w:sz w:val="24"/>
          <w:szCs w:val="24"/>
        </w:rPr>
      </w:pPr>
      <w:r w:rsidRPr="00BB13A3">
        <w:rPr>
          <w:rFonts w:ascii="Times New Roman" w:hAnsi="Times New Roman"/>
          <w:sz w:val="24"/>
          <w:szCs w:val="24"/>
        </w:rPr>
        <w:t>Laboratory personnel must always wear a lab coat when working in a lab. Closed-toed shoes are also required at all times.</w:t>
      </w:r>
    </w:p>
    <w:p w14:paraId="0B89581A" w14:textId="77777777" w:rsidR="00076545" w:rsidRPr="00BB13A3" w:rsidRDefault="00076545" w:rsidP="00076545">
      <w:pPr>
        <w:pStyle w:val="NoSpacing"/>
        <w:rPr>
          <w:rFonts w:ascii="Times New Roman" w:hAnsi="Times New Roman"/>
          <w:sz w:val="24"/>
          <w:szCs w:val="24"/>
        </w:rPr>
      </w:pPr>
    </w:p>
    <w:p w14:paraId="2F058B4E"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Hand Protection</w:t>
      </w:r>
      <w:r w:rsidR="00B4116A" w:rsidRPr="00B4116A">
        <w:rPr>
          <w:rFonts w:ascii="Times New Roman" w:hAnsi="Times New Roman"/>
          <w:sz w:val="24"/>
          <w:szCs w:val="24"/>
        </w:rPr>
        <w:t>: Nitrile disposable gloves.  Change gloves frequently and when contaminated, punctured, or torn.  Wash hands immediately after removing gloves.</w:t>
      </w:r>
    </w:p>
    <w:p w14:paraId="02BDE91C" w14:textId="77777777" w:rsidR="00076545" w:rsidRPr="00BB13A3" w:rsidRDefault="00076545" w:rsidP="00076545">
      <w:pPr>
        <w:pStyle w:val="NoSpacing"/>
        <w:rPr>
          <w:rFonts w:ascii="Times New Roman" w:hAnsi="Times New Roman"/>
          <w:sz w:val="24"/>
          <w:szCs w:val="24"/>
        </w:rPr>
      </w:pPr>
    </w:p>
    <w:p w14:paraId="4AA48C5F" w14:textId="77777777" w:rsidR="00076545" w:rsidRPr="00B4116A" w:rsidRDefault="00076545" w:rsidP="00076545">
      <w:pPr>
        <w:pStyle w:val="NoSpacing"/>
        <w:rPr>
          <w:rFonts w:ascii="Times New Roman" w:hAnsi="Times New Roman"/>
          <w:sz w:val="24"/>
          <w:szCs w:val="24"/>
        </w:rPr>
      </w:pPr>
      <w:r w:rsidRPr="00BB13A3">
        <w:rPr>
          <w:rFonts w:ascii="Times New Roman" w:hAnsi="Times New Roman"/>
          <w:b/>
          <w:sz w:val="24"/>
          <w:szCs w:val="24"/>
        </w:rPr>
        <w:t>Eye Protection</w:t>
      </w:r>
      <w:r w:rsidR="00B4116A">
        <w:rPr>
          <w:rFonts w:ascii="Times New Roman" w:hAnsi="Times New Roman"/>
          <w:b/>
          <w:sz w:val="24"/>
          <w:szCs w:val="24"/>
        </w:rPr>
        <w:t xml:space="preserve">: </w:t>
      </w:r>
      <w:r w:rsidR="00B4116A" w:rsidRPr="00B4116A">
        <w:rPr>
          <w:rFonts w:ascii="Times New Roman" w:hAnsi="Times New Roman"/>
          <w:sz w:val="24"/>
          <w:szCs w:val="24"/>
        </w:rPr>
        <w:t>Use chemical safety goggles and/or a full face shield where splashing may occur.</w:t>
      </w:r>
    </w:p>
    <w:p w14:paraId="25A9F102" w14:textId="77777777" w:rsidR="00076545" w:rsidRPr="00BB13A3" w:rsidRDefault="00076545" w:rsidP="00076545">
      <w:pPr>
        <w:pStyle w:val="NoSpacing"/>
        <w:rPr>
          <w:rFonts w:ascii="Times New Roman" w:hAnsi="Times New Roman"/>
          <w:b/>
          <w:sz w:val="24"/>
          <w:szCs w:val="24"/>
        </w:rPr>
      </w:pPr>
    </w:p>
    <w:p w14:paraId="038F91B4"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Skin and Body Protection</w:t>
      </w:r>
      <w:r w:rsidR="00B4116A">
        <w:rPr>
          <w:rFonts w:ascii="Times New Roman" w:hAnsi="Times New Roman"/>
          <w:b/>
          <w:sz w:val="24"/>
          <w:szCs w:val="24"/>
        </w:rPr>
        <w:t xml:space="preserve">: </w:t>
      </w:r>
      <w:r w:rsidR="00B4116A" w:rsidRPr="00B4116A">
        <w:rPr>
          <w:rFonts w:ascii="Times New Roman" w:hAnsi="Times New Roman"/>
          <w:sz w:val="24"/>
          <w:szCs w:val="24"/>
        </w:rPr>
        <w:t>A laboratory coat should be worn when working with this chemical.  Impervious protective clothing, including boots, gloves, lab coat, apron or coveralls, as appropriate, to prevent skin contact</w:t>
      </w:r>
      <w:r w:rsidR="00B4116A" w:rsidRPr="00B4116A">
        <w:rPr>
          <w:rFonts w:ascii="Times New Roman" w:hAnsi="Times New Roman"/>
          <w:b/>
          <w:sz w:val="24"/>
          <w:szCs w:val="24"/>
        </w:rPr>
        <w:t>.</w:t>
      </w:r>
    </w:p>
    <w:p w14:paraId="35D54DCE" w14:textId="77777777" w:rsidR="005E708F" w:rsidRPr="00BB13A3" w:rsidRDefault="005E708F" w:rsidP="00076545">
      <w:pPr>
        <w:pStyle w:val="NoSpacing"/>
        <w:rPr>
          <w:rFonts w:ascii="Times New Roman" w:hAnsi="Times New Roman"/>
          <w:b/>
          <w:sz w:val="24"/>
          <w:szCs w:val="24"/>
        </w:rPr>
      </w:pPr>
    </w:p>
    <w:p w14:paraId="3A438C88" w14:textId="77777777" w:rsidR="002C72A0" w:rsidRPr="00BB13A3" w:rsidRDefault="002C72A0" w:rsidP="00076545">
      <w:pPr>
        <w:pStyle w:val="NoSpacing"/>
        <w:rPr>
          <w:rFonts w:ascii="Times New Roman" w:hAnsi="Times New Roman"/>
          <w:b/>
          <w:sz w:val="24"/>
          <w:szCs w:val="24"/>
        </w:rPr>
      </w:pPr>
    </w:p>
    <w:p w14:paraId="4C731BBE" w14:textId="77777777" w:rsidR="00144C40" w:rsidRPr="00BB13A3" w:rsidRDefault="00144C40"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Equipment and Supplies</w:t>
      </w:r>
    </w:p>
    <w:p w14:paraId="76FC15CC" w14:textId="77777777" w:rsidR="00144C40" w:rsidRPr="00BB13A3" w:rsidRDefault="00144C40"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[List any equipment or supplies need for the procedure above.]</w:t>
      </w:r>
    </w:p>
    <w:p w14:paraId="3FDD21C7" w14:textId="77777777"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Engineering Controls</w:t>
      </w:r>
    </w:p>
    <w:p w14:paraId="2165B413" w14:textId="77777777" w:rsidR="00C14161" w:rsidRPr="00B36D2C" w:rsidRDefault="00C14161" w:rsidP="00C14161">
      <w:pPr>
        <w:pStyle w:val="NormalWeb"/>
        <w:spacing w:before="0" w:beforeAutospacing="0" w:after="225" w:afterAutospacing="0"/>
        <w:rPr>
          <w:color w:val="333333"/>
        </w:rPr>
      </w:pPr>
      <w:r w:rsidRPr="00B36D2C">
        <w:rPr>
          <w:color w:val="333333"/>
        </w:rPr>
        <w:t>All work with</w:t>
      </w:r>
      <w:r w:rsidRPr="00B36D2C">
        <w:rPr>
          <w:rStyle w:val="Strong"/>
          <w:color w:val="333333"/>
        </w:rPr>
        <w:t> peroxide-forming </w:t>
      </w:r>
      <w:r w:rsidRPr="00B36D2C">
        <w:rPr>
          <w:color w:val="333333"/>
        </w:rPr>
        <w:t>chemicals in open or closed systems must be done in a designated area of a laboratory inside of a properly functioning chemical fume hood.</w:t>
      </w:r>
    </w:p>
    <w:p w14:paraId="55B9FC24" w14:textId="77777777" w:rsidR="00C14161" w:rsidRDefault="00C14161" w:rsidP="00C14161">
      <w:pPr>
        <w:pStyle w:val="NormalWeb"/>
        <w:spacing w:before="0" w:beforeAutospacing="0" w:after="225" w:afterAutospacing="0"/>
        <w:rPr>
          <w:color w:val="333333"/>
        </w:rPr>
      </w:pPr>
      <w:r w:rsidRPr="00B36D2C">
        <w:rPr>
          <w:color w:val="333333"/>
        </w:rPr>
        <w:t>The fume hood is designed to capture chemical vapor and the hood sash acts as a shield in case of chemical splash.  The sash must be kept closed as much as feasible.</w:t>
      </w:r>
    </w:p>
    <w:p w14:paraId="5B0AD69B" w14:textId="77777777" w:rsidR="000A2FFD" w:rsidRPr="00B36D2C" w:rsidRDefault="000A2FFD" w:rsidP="00C14161">
      <w:pPr>
        <w:pStyle w:val="NormalWeb"/>
        <w:spacing w:before="0" w:beforeAutospacing="0" w:after="225" w:afterAutospacing="0"/>
        <w:rPr>
          <w:color w:val="333333"/>
        </w:rPr>
      </w:pPr>
      <w:r>
        <w:rPr>
          <w:color w:val="333333"/>
        </w:rPr>
        <w:lastRenderedPageBreak/>
        <w:t>Vacuum Protection</w:t>
      </w:r>
      <w:r w:rsidRPr="000A2FFD">
        <w:rPr>
          <w:color w:val="333333"/>
        </w:rPr>
        <w:t xml:space="preserve">: </w:t>
      </w:r>
      <w:r w:rsidRPr="00B36D2C">
        <w:rPr>
          <w:color w:val="333333"/>
          <w:shd w:val="clear" w:color="auto" w:fill="FFFFFF"/>
        </w:rPr>
        <w:t>Mechanical vacuum pumps must be protected using cold traps and, where appropriate, must include a filter to prevent particulate release.  The pump exhaust must be vented into an approved exhaust duct or chemical fume hood.</w:t>
      </w:r>
    </w:p>
    <w:p w14:paraId="7C7EB7AF" w14:textId="6E356EF8" w:rsidR="00A83349" w:rsidRPr="00BB13A3" w:rsidRDefault="00C14161" w:rsidP="005B5E45">
      <w:pPr>
        <w:pStyle w:val="ListParagraph"/>
        <w:numPr>
          <w:ilvl w:val="0"/>
          <w:numId w:val="13"/>
        </w:numPr>
        <w:spacing w:line="240" w:lineRule="auto"/>
        <w:rPr>
          <w:rFonts w:ascii="Times New Roman" w:hAnsi="Times New Roman"/>
          <w:b/>
          <w:color w:val="D03C20"/>
          <w:sz w:val="24"/>
          <w:szCs w:val="24"/>
          <w:u w:val="single"/>
        </w:rPr>
      </w:pPr>
      <w:r w:rsidRPr="00B36D2C" w:rsidDel="00C14161">
        <w:rPr>
          <w:rFonts w:ascii="Times New Roman" w:hAnsi="Times New Roman"/>
          <w:sz w:val="24"/>
          <w:szCs w:val="24"/>
        </w:rPr>
        <w:t xml:space="preserve"> </w:t>
      </w:r>
      <w:r w:rsidR="00076545"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14:paraId="2459B2AE"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14:paraId="20288BAA"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14:paraId="4E82B30D"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14:paraId="071BDFB4" w14:textId="77777777" w:rsidR="00144C40" w:rsidRPr="00BB13A3" w:rsidRDefault="00144C40" w:rsidP="00076545">
      <w:pPr>
        <w:pStyle w:val="NoSpacing"/>
        <w:rPr>
          <w:rFonts w:ascii="Times New Roman" w:hAnsi="Times New Roman"/>
          <w:b/>
          <w:sz w:val="24"/>
          <w:szCs w:val="24"/>
        </w:rPr>
      </w:pPr>
    </w:p>
    <w:p w14:paraId="5361B808"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If inhaled</w:t>
      </w:r>
      <w:r w:rsidR="00E84FE2" w:rsidRPr="00BB13A3">
        <w:rPr>
          <w:rFonts w:ascii="Times New Roman" w:hAnsi="Times New Roman"/>
          <w:b/>
          <w:sz w:val="24"/>
          <w:szCs w:val="24"/>
        </w:rPr>
        <w:t xml:space="preserve"> </w:t>
      </w:r>
    </w:p>
    <w:p w14:paraId="66DDFB39" w14:textId="77777777" w:rsidR="00985636" w:rsidRPr="00BB13A3" w:rsidRDefault="00985636"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[Describe the response plan in the event that some</w:t>
      </w:r>
      <w:r w:rsidR="00304322" w:rsidRPr="00BB13A3">
        <w:rPr>
          <w:rFonts w:ascii="Times New Roman" w:hAnsi="Times New Roman" w:cs="Times New Roman"/>
          <w:sz w:val="24"/>
          <w:szCs w:val="24"/>
          <w:highlight w:val="yellow"/>
        </w:rPr>
        <w:t>one</w:t>
      </w:r>
      <w:r w:rsidRPr="00BB13A3">
        <w:rPr>
          <w:rFonts w:ascii="Times New Roman" w:hAnsi="Times New Roman" w:cs="Times New Roman"/>
          <w:sz w:val="24"/>
          <w:szCs w:val="24"/>
          <w:highlight w:val="yellow"/>
        </w:rPr>
        <w:t xml:space="preserve"> inhaled a hazardous substance]</w:t>
      </w:r>
    </w:p>
    <w:p w14:paraId="6CFB9E42" w14:textId="77777777" w:rsidR="00076545" w:rsidRPr="00BB13A3" w:rsidRDefault="00985636" w:rsidP="00076545">
      <w:pPr>
        <w:spacing w:line="240" w:lineRule="auto"/>
        <w:rPr>
          <w:rFonts w:ascii="Times New Roman" w:hAnsi="Times New Roman" w:cs="Times New Roman"/>
          <w:b/>
          <w:sz w:val="24"/>
          <w:szCs w:val="24"/>
        </w:rPr>
      </w:pPr>
      <w:r w:rsidRPr="00BB13A3">
        <w:rPr>
          <w:rFonts w:ascii="Times New Roman" w:hAnsi="Times New Roman" w:cs="Times New Roman"/>
          <w:sz w:val="24"/>
          <w:szCs w:val="24"/>
        </w:rPr>
        <w:t>Example</w:t>
      </w:r>
      <w:r w:rsidR="00304322"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00076545" w:rsidRPr="00BB13A3">
        <w:rPr>
          <w:rFonts w:ascii="Times New Roman" w:hAnsi="Times New Roman" w:cs="Times New Roman"/>
          <w:i/>
          <w:sz w:val="24"/>
          <w:szCs w:val="24"/>
        </w:rPr>
        <w:t>Move to fresh air. If the person is not breathing, give artificial respiration. Avoid mouth to mouth contact. Call 911 from a phone.  Call EHS at 541-737-2273 after emergency services have been contacted to report the incident.</w:t>
      </w:r>
    </w:p>
    <w:p w14:paraId="0BF3410B"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skin contact</w:t>
      </w:r>
    </w:p>
    <w:p w14:paraId="0E12E83D" w14:textId="77777777" w:rsidR="00985636" w:rsidRPr="00BB13A3" w:rsidRDefault="00985636" w:rsidP="00076545">
      <w:pPr>
        <w:pStyle w:val="NoSpacing"/>
        <w:rPr>
          <w:rFonts w:ascii="Times New Roman" w:hAnsi="Times New Roman"/>
          <w:sz w:val="24"/>
          <w:szCs w:val="24"/>
        </w:rPr>
      </w:pPr>
      <w:r w:rsidRPr="00BB13A3">
        <w:rPr>
          <w:rFonts w:ascii="Times New Roman" w:hAnsi="Times New Roman"/>
          <w:sz w:val="24"/>
          <w:szCs w:val="24"/>
          <w:highlight w:val="yellow"/>
        </w:rPr>
        <w:t>[</w:t>
      </w:r>
      <w:r w:rsidR="00304322" w:rsidRPr="00BB13A3">
        <w:rPr>
          <w:rFonts w:ascii="Times New Roman" w:hAnsi="Times New Roman"/>
          <w:sz w:val="24"/>
          <w:szCs w:val="24"/>
          <w:highlight w:val="yellow"/>
        </w:rPr>
        <w:t xml:space="preserve">Describe the response plan </w:t>
      </w:r>
      <w:proofErr w:type="gramStart"/>
      <w:r w:rsidR="00304322" w:rsidRPr="00BB13A3">
        <w:rPr>
          <w:rFonts w:ascii="Times New Roman" w:hAnsi="Times New Roman"/>
          <w:sz w:val="24"/>
          <w:szCs w:val="24"/>
          <w:highlight w:val="yellow"/>
        </w:rPr>
        <w:t>in the event that</w:t>
      </w:r>
      <w:proofErr w:type="gramEnd"/>
      <w:r w:rsidR="00304322" w:rsidRPr="00BB13A3">
        <w:rPr>
          <w:rFonts w:ascii="Times New Roman" w:hAnsi="Times New Roman"/>
          <w:sz w:val="24"/>
          <w:szCs w:val="24"/>
          <w:highlight w:val="yellow"/>
        </w:rPr>
        <w:t xml:space="preserve"> someone’s skin comes in contact with a hazardous substance]</w:t>
      </w:r>
    </w:p>
    <w:p w14:paraId="06642A34" w14:textId="77777777" w:rsidR="00304322" w:rsidRPr="00BB13A3" w:rsidRDefault="00304322" w:rsidP="00076545">
      <w:pPr>
        <w:pStyle w:val="NoSpacing"/>
        <w:rPr>
          <w:rFonts w:ascii="Times New Roman" w:hAnsi="Times New Roman"/>
          <w:sz w:val="24"/>
          <w:szCs w:val="24"/>
        </w:rPr>
      </w:pPr>
    </w:p>
    <w:p w14:paraId="4BB3CFA7" w14:textId="77777777" w:rsidR="00304322" w:rsidRPr="00BB13A3" w:rsidRDefault="00304322" w:rsidP="00076545">
      <w:pPr>
        <w:pStyle w:val="NoSpacing"/>
        <w:rPr>
          <w:rFonts w:ascii="Times New Roman" w:hAnsi="Times New Roman"/>
          <w:sz w:val="24"/>
          <w:szCs w:val="24"/>
        </w:rPr>
      </w:pPr>
      <w:r w:rsidRPr="00BB13A3">
        <w:rPr>
          <w:rFonts w:ascii="Times New Roman" w:hAnsi="Times New Roman"/>
          <w:sz w:val="24"/>
          <w:szCs w:val="24"/>
        </w:rPr>
        <w:t>Example:</w:t>
      </w:r>
    </w:p>
    <w:p w14:paraId="4C320D70"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i/>
          <w:sz w:val="24"/>
          <w:szCs w:val="24"/>
        </w:rPr>
        <w:t xml:space="preserve">Immediately (within seconds) flush affected area for at least 15 minutes. Remove all contaminated clothing. Call 911 immediately.  Call EH&amp;S at 541-737-2273. </w:t>
      </w:r>
    </w:p>
    <w:p w14:paraId="373A5E60"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eye contact</w:t>
      </w:r>
    </w:p>
    <w:p w14:paraId="554356CD" w14:textId="77777777" w:rsidR="00076545" w:rsidRPr="00BB13A3" w:rsidRDefault="00F23751" w:rsidP="00076545">
      <w:pPr>
        <w:spacing w:line="240" w:lineRule="auto"/>
        <w:rPr>
          <w:rFonts w:ascii="Times New Roman" w:hAnsi="Times New Roman" w:cs="Times New Roman"/>
          <w:b/>
          <w:sz w:val="24"/>
          <w:szCs w:val="24"/>
        </w:rPr>
      </w:pPr>
      <w:r w:rsidRPr="00BB13A3">
        <w:rPr>
          <w:rFonts w:ascii="Times New Roman" w:hAnsi="Times New Roman" w:cs="Times New Roman"/>
          <w:sz w:val="24"/>
          <w:szCs w:val="24"/>
        </w:rPr>
        <w:t xml:space="preserve">Use eye wash to flush </w:t>
      </w:r>
      <w:proofErr w:type="gramStart"/>
      <w:r w:rsidRPr="00BB13A3">
        <w:rPr>
          <w:rFonts w:ascii="Times New Roman" w:hAnsi="Times New Roman" w:cs="Times New Roman"/>
          <w:sz w:val="24"/>
          <w:szCs w:val="24"/>
        </w:rPr>
        <w:t>eyes</w:t>
      </w:r>
      <w:proofErr w:type="gramEnd"/>
      <w:r w:rsidR="00154C6B" w:rsidRPr="00BB13A3">
        <w:rPr>
          <w:rFonts w:ascii="Times New Roman" w:hAnsi="Times New Roman" w:cs="Times New Roman"/>
          <w:sz w:val="24"/>
          <w:szCs w:val="24"/>
        </w:rPr>
        <w:t xml:space="preserve"> for 15 minutes</w:t>
      </w:r>
      <w:r w:rsidR="00076545" w:rsidRPr="00BB13A3">
        <w:rPr>
          <w:rFonts w:ascii="Times New Roman" w:hAnsi="Times New Roman" w:cs="Times New Roman"/>
          <w:sz w:val="24"/>
          <w:szCs w:val="24"/>
        </w:rPr>
        <w:t>. Call 911.</w:t>
      </w:r>
      <w:r w:rsidR="00154C6B" w:rsidRPr="00BB13A3">
        <w:rPr>
          <w:rFonts w:ascii="Times New Roman" w:hAnsi="Times New Roman" w:cs="Times New Roman"/>
          <w:sz w:val="24"/>
          <w:szCs w:val="24"/>
        </w:rPr>
        <w:t xml:space="preserve">  Follow safety instruction for further assistance: </w:t>
      </w:r>
      <w:hyperlink r:id="rId8" w:history="1">
        <w:r w:rsidR="00E84FE2" w:rsidRPr="00BB13A3">
          <w:rPr>
            <w:rStyle w:val="Hyperlink"/>
            <w:rFonts w:ascii="Times New Roman" w:hAnsi="Times New Roman" w:cs="Times New Roman"/>
            <w:sz w:val="24"/>
            <w:szCs w:val="24"/>
          </w:rPr>
          <w:t>http://ehs.oregonstate.edu/sites/ehs.oregonstate.edu/files/pdf/si/eyewash_and_safety_shower_si.pdf</w:t>
        </w:r>
      </w:hyperlink>
      <w:r w:rsidR="00E84FE2" w:rsidRPr="00BB13A3">
        <w:rPr>
          <w:rFonts w:ascii="Times New Roman" w:hAnsi="Times New Roman" w:cs="Times New Roman"/>
          <w:sz w:val="24"/>
          <w:szCs w:val="24"/>
        </w:rPr>
        <w:t xml:space="preserve"> </w:t>
      </w:r>
    </w:p>
    <w:p w14:paraId="1365CCB8" w14:textId="77777777" w:rsidR="00076545" w:rsidRPr="00BB13A3" w:rsidRDefault="00144C40" w:rsidP="00076545">
      <w:pPr>
        <w:pStyle w:val="NoSpacing"/>
        <w:rPr>
          <w:rFonts w:ascii="Times New Roman" w:hAnsi="Times New Roman"/>
          <w:b/>
          <w:sz w:val="24"/>
          <w:szCs w:val="24"/>
        </w:rPr>
      </w:pPr>
      <w:r w:rsidRPr="00BB13A3">
        <w:rPr>
          <w:rFonts w:ascii="Times New Roman" w:hAnsi="Times New Roman"/>
          <w:b/>
          <w:sz w:val="24"/>
          <w:szCs w:val="24"/>
        </w:rPr>
        <w:t>If ingested</w:t>
      </w:r>
    </w:p>
    <w:p w14:paraId="436B64F1"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 xml:space="preserve">Do not induce vomiting. </w:t>
      </w:r>
      <w:r w:rsidR="00154C6B" w:rsidRPr="00BB13A3">
        <w:rPr>
          <w:rFonts w:ascii="Times New Roman" w:hAnsi="Times New Roman"/>
          <w:sz w:val="24"/>
          <w:szCs w:val="24"/>
        </w:rPr>
        <w:t xml:space="preserve">Contact </w:t>
      </w:r>
      <w:r w:rsidR="00E84FE2" w:rsidRPr="00BB13A3">
        <w:rPr>
          <w:rFonts w:ascii="Times New Roman" w:hAnsi="Times New Roman"/>
          <w:sz w:val="24"/>
          <w:szCs w:val="24"/>
        </w:rPr>
        <w:t xml:space="preserve">911 and/or </w:t>
      </w:r>
      <w:r w:rsidR="00154C6B" w:rsidRPr="00BB13A3">
        <w:rPr>
          <w:rFonts w:ascii="Times New Roman" w:hAnsi="Times New Roman"/>
          <w:sz w:val="24"/>
          <w:szCs w:val="24"/>
        </w:rPr>
        <w:t>poison cont</w:t>
      </w:r>
      <w:r w:rsidR="00E84FE2" w:rsidRPr="00BB13A3">
        <w:rPr>
          <w:rFonts w:ascii="Times New Roman" w:hAnsi="Times New Roman"/>
          <w:sz w:val="24"/>
          <w:szCs w:val="24"/>
        </w:rPr>
        <w:t>rol center if swallowed:</w:t>
      </w:r>
      <w:r w:rsidR="00154C6B" w:rsidRPr="00BB13A3">
        <w:rPr>
          <w:rFonts w:ascii="Times New Roman" w:hAnsi="Times New Roman"/>
          <w:sz w:val="24"/>
          <w:szCs w:val="24"/>
        </w:rPr>
        <w:t xml:space="preserve">  1(800)222-1222</w:t>
      </w:r>
      <w:r w:rsidR="00E84FE2" w:rsidRPr="00BB13A3">
        <w:rPr>
          <w:rFonts w:ascii="Times New Roman" w:hAnsi="Times New Roman"/>
          <w:sz w:val="24"/>
          <w:szCs w:val="24"/>
        </w:rPr>
        <w:t xml:space="preserve"> </w:t>
      </w:r>
    </w:p>
    <w:p w14:paraId="0A0C50F0" w14:textId="77777777" w:rsidR="00154C6B" w:rsidRPr="00BB13A3" w:rsidRDefault="00154C6B" w:rsidP="00076545">
      <w:pPr>
        <w:pStyle w:val="NoSpacing"/>
        <w:rPr>
          <w:rFonts w:ascii="Times New Roman" w:hAnsi="Times New Roman"/>
          <w:b/>
          <w:sz w:val="24"/>
          <w:szCs w:val="24"/>
        </w:rPr>
      </w:pPr>
    </w:p>
    <w:p w14:paraId="1589C36F" w14:textId="77777777"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Special Storage &amp; Handling Requirements</w:t>
      </w:r>
    </w:p>
    <w:p w14:paraId="6ACC038E" w14:textId="77777777"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Handling</w:t>
      </w:r>
      <w:r w:rsidRPr="00BB13A3">
        <w:rPr>
          <w:rFonts w:ascii="Times New Roman" w:hAnsi="Times New Roman" w:cs="Times New Roman"/>
          <w:sz w:val="24"/>
          <w:szCs w:val="24"/>
        </w:rPr>
        <w:t>:</w:t>
      </w:r>
    </w:p>
    <w:p w14:paraId="2FB158A5" w14:textId="344B27F9" w:rsidR="00144C40"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w:t>
      </w:r>
      <w:r w:rsidR="00C14161" w:rsidRPr="00B36D2C">
        <w:rPr>
          <w:rFonts w:ascii="Times New Roman" w:hAnsi="Times New Roman" w:cs="Times New Roman"/>
          <w:sz w:val="24"/>
          <w:szCs w:val="24"/>
          <w:highlight w:val="yellow"/>
        </w:rPr>
        <w:t>You can delete the sections that are not applicable to you</w:t>
      </w:r>
      <w:r w:rsidR="000772E3">
        <w:rPr>
          <w:rFonts w:ascii="Times New Roman" w:hAnsi="Times New Roman" w:cs="Times New Roman"/>
          <w:sz w:val="24"/>
          <w:szCs w:val="24"/>
          <w:highlight w:val="yellow"/>
        </w:rPr>
        <w:t>r</w:t>
      </w:r>
      <w:r w:rsidR="00C14161" w:rsidRPr="00B36D2C">
        <w:rPr>
          <w:rFonts w:ascii="Times New Roman" w:hAnsi="Times New Roman" w:cs="Times New Roman"/>
          <w:sz w:val="24"/>
          <w:szCs w:val="24"/>
          <w:highlight w:val="yellow"/>
        </w:rPr>
        <w:t xml:space="preserve"> chemicals]</w:t>
      </w:r>
    </w:p>
    <w:p w14:paraId="41A287BC" w14:textId="77777777" w:rsidR="00B4116A" w:rsidRPr="00B4116A" w:rsidRDefault="00B4116A" w:rsidP="00B4116A">
      <w:pPr>
        <w:spacing w:line="240" w:lineRule="auto"/>
        <w:rPr>
          <w:rFonts w:ascii="Times New Roman" w:hAnsi="Times New Roman" w:cs="Times New Roman"/>
          <w:sz w:val="24"/>
          <w:szCs w:val="24"/>
        </w:rPr>
      </w:pPr>
      <w:r w:rsidRPr="00B4116A">
        <w:rPr>
          <w:rFonts w:ascii="Times New Roman" w:hAnsi="Times New Roman" w:cs="Times New Roman"/>
          <w:sz w:val="24"/>
          <w:szCs w:val="24"/>
        </w:rPr>
        <w:t>Class A: Chemicals that form explosive levels of peroxides without concentration, even when unopened. Considerations for Class A chemicals:</w:t>
      </w:r>
    </w:p>
    <w:p w14:paraId="133E1051" w14:textId="77777777" w:rsidR="00B4116A" w:rsidRPr="00B4116A" w:rsidRDefault="00B4116A" w:rsidP="00B4116A">
      <w:pPr>
        <w:pStyle w:val="ListParagraph"/>
        <w:numPr>
          <w:ilvl w:val="0"/>
          <w:numId w:val="14"/>
        </w:numPr>
        <w:spacing w:line="240" w:lineRule="auto"/>
        <w:rPr>
          <w:rFonts w:ascii="Times New Roman" w:hAnsi="Times New Roman"/>
          <w:sz w:val="24"/>
          <w:szCs w:val="24"/>
        </w:rPr>
      </w:pPr>
      <w:r w:rsidRPr="00B4116A">
        <w:rPr>
          <w:rFonts w:ascii="Times New Roman" w:hAnsi="Times New Roman"/>
          <w:sz w:val="24"/>
          <w:szCs w:val="24"/>
        </w:rPr>
        <w:lastRenderedPageBreak/>
        <w:t>Discard within 3 months of receipt (even if unopened) Example: Isopropyl ether, Tetrahydrofuran without inhibitor</w:t>
      </w:r>
    </w:p>
    <w:p w14:paraId="4F049ECF" w14:textId="77777777" w:rsidR="00B4116A" w:rsidRPr="00B4116A" w:rsidRDefault="00B4116A" w:rsidP="00B4116A">
      <w:pPr>
        <w:spacing w:line="240" w:lineRule="auto"/>
        <w:rPr>
          <w:rFonts w:ascii="Times New Roman" w:hAnsi="Times New Roman" w:cs="Times New Roman"/>
          <w:sz w:val="24"/>
          <w:szCs w:val="24"/>
        </w:rPr>
      </w:pPr>
      <w:r w:rsidRPr="00B4116A">
        <w:rPr>
          <w:rFonts w:ascii="Times New Roman" w:hAnsi="Times New Roman" w:cs="Times New Roman"/>
          <w:sz w:val="24"/>
          <w:szCs w:val="24"/>
        </w:rPr>
        <w:t>Class B: Chemicals that are a peroxide hazard when concentrated through evaporation or distillation. Considerations for Class B chemicals:</w:t>
      </w:r>
    </w:p>
    <w:p w14:paraId="7F4D4B8E" w14:textId="77777777" w:rsidR="00B4116A" w:rsidRPr="00B4116A" w:rsidRDefault="00B4116A" w:rsidP="00B4116A">
      <w:pPr>
        <w:pStyle w:val="ListParagraph"/>
        <w:numPr>
          <w:ilvl w:val="0"/>
          <w:numId w:val="15"/>
        </w:numPr>
        <w:spacing w:after="0" w:line="240" w:lineRule="auto"/>
        <w:rPr>
          <w:rFonts w:ascii="Times New Roman" w:hAnsi="Times New Roman"/>
          <w:sz w:val="24"/>
          <w:szCs w:val="24"/>
        </w:rPr>
      </w:pPr>
      <w:r w:rsidRPr="00B4116A">
        <w:rPr>
          <w:rFonts w:ascii="Times New Roman" w:hAnsi="Times New Roman"/>
          <w:sz w:val="24"/>
          <w:szCs w:val="24"/>
        </w:rPr>
        <w:t>Discard by the expiration date or within two years of receipt (even if unopened)</w:t>
      </w:r>
    </w:p>
    <w:p w14:paraId="5358770D" w14:textId="77777777" w:rsidR="00B4116A" w:rsidRPr="00B4116A" w:rsidRDefault="00B4116A" w:rsidP="00B4116A">
      <w:pPr>
        <w:pStyle w:val="ListParagraph"/>
        <w:numPr>
          <w:ilvl w:val="0"/>
          <w:numId w:val="15"/>
        </w:numPr>
        <w:spacing w:after="0" w:line="240" w:lineRule="auto"/>
        <w:rPr>
          <w:rFonts w:ascii="Times New Roman" w:hAnsi="Times New Roman"/>
          <w:sz w:val="24"/>
          <w:szCs w:val="24"/>
        </w:rPr>
      </w:pPr>
      <w:r w:rsidRPr="00B4116A">
        <w:rPr>
          <w:rFonts w:ascii="Times New Roman" w:hAnsi="Times New Roman"/>
          <w:sz w:val="24"/>
          <w:szCs w:val="24"/>
        </w:rPr>
        <w:t>Test for peroxide formation:</w:t>
      </w:r>
    </w:p>
    <w:p w14:paraId="03DC204B" w14:textId="77777777" w:rsidR="00B4116A" w:rsidRPr="00B4116A" w:rsidRDefault="00B4116A" w:rsidP="00B4116A">
      <w:pPr>
        <w:pStyle w:val="ListParagraph"/>
        <w:numPr>
          <w:ilvl w:val="0"/>
          <w:numId w:val="16"/>
        </w:numPr>
        <w:spacing w:after="0" w:line="240" w:lineRule="auto"/>
        <w:rPr>
          <w:rFonts w:ascii="Times New Roman" w:hAnsi="Times New Roman"/>
          <w:sz w:val="24"/>
          <w:szCs w:val="24"/>
        </w:rPr>
      </w:pPr>
      <w:r w:rsidRPr="00B4116A">
        <w:rPr>
          <w:rFonts w:ascii="Times New Roman" w:hAnsi="Times New Roman"/>
          <w:sz w:val="24"/>
          <w:szCs w:val="24"/>
        </w:rPr>
        <w:t>If intending to distill or evaporate</w:t>
      </w:r>
    </w:p>
    <w:p w14:paraId="2ECF864F" w14:textId="77777777" w:rsidR="00B4116A" w:rsidRPr="00B4116A" w:rsidRDefault="00B4116A" w:rsidP="00B4116A">
      <w:pPr>
        <w:pStyle w:val="ListParagraph"/>
        <w:numPr>
          <w:ilvl w:val="0"/>
          <w:numId w:val="16"/>
        </w:numPr>
        <w:spacing w:after="0" w:line="240" w:lineRule="auto"/>
        <w:rPr>
          <w:rFonts w:ascii="Times New Roman" w:hAnsi="Times New Roman"/>
          <w:sz w:val="24"/>
          <w:szCs w:val="24"/>
        </w:rPr>
      </w:pPr>
      <w:r w:rsidRPr="00B4116A">
        <w:rPr>
          <w:rFonts w:ascii="Times New Roman" w:hAnsi="Times New Roman"/>
          <w:sz w:val="24"/>
          <w:szCs w:val="24"/>
        </w:rPr>
        <w:t>Every 6 months after opening</w:t>
      </w:r>
    </w:p>
    <w:p w14:paraId="6A604CDA" w14:textId="1F1FBF49" w:rsidR="00B4116A" w:rsidRPr="00B4116A" w:rsidRDefault="00B4116A" w:rsidP="00B4116A">
      <w:pPr>
        <w:pStyle w:val="ListParagraph"/>
        <w:numPr>
          <w:ilvl w:val="0"/>
          <w:numId w:val="16"/>
        </w:numPr>
        <w:spacing w:after="0" w:line="240" w:lineRule="auto"/>
        <w:rPr>
          <w:rFonts w:ascii="Times New Roman" w:hAnsi="Times New Roman"/>
          <w:sz w:val="24"/>
          <w:szCs w:val="24"/>
        </w:rPr>
      </w:pPr>
      <w:r w:rsidRPr="00B4116A">
        <w:rPr>
          <w:rFonts w:ascii="Times New Roman" w:hAnsi="Times New Roman"/>
          <w:sz w:val="24"/>
          <w:szCs w:val="24"/>
        </w:rPr>
        <w:t>If the chemical is unopened but has been in storage for more than a year</w:t>
      </w:r>
      <w:r w:rsidR="000772E3">
        <w:rPr>
          <w:rFonts w:ascii="Times New Roman" w:hAnsi="Times New Roman"/>
          <w:sz w:val="24"/>
          <w:szCs w:val="24"/>
        </w:rPr>
        <w:t>.</w:t>
      </w:r>
      <w:r w:rsidRPr="00B4116A">
        <w:rPr>
          <w:rFonts w:ascii="Times New Roman" w:hAnsi="Times New Roman"/>
          <w:sz w:val="24"/>
          <w:szCs w:val="24"/>
        </w:rPr>
        <w:t xml:space="preserve"> Example: Diethyl Ether, Tetrahydrofuran with inhibitor, vinyl ethers, and secondary alcohols</w:t>
      </w:r>
    </w:p>
    <w:p w14:paraId="0B714454" w14:textId="77777777" w:rsidR="00B4116A" w:rsidRPr="00B4116A" w:rsidRDefault="00B4116A" w:rsidP="00B4116A">
      <w:pPr>
        <w:spacing w:line="240" w:lineRule="auto"/>
        <w:rPr>
          <w:rFonts w:ascii="Times New Roman" w:hAnsi="Times New Roman" w:cs="Times New Roman"/>
          <w:sz w:val="24"/>
          <w:szCs w:val="24"/>
        </w:rPr>
      </w:pPr>
    </w:p>
    <w:p w14:paraId="13570B08" w14:textId="77777777" w:rsidR="00B4116A" w:rsidRPr="00B4116A" w:rsidRDefault="00B4116A" w:rsidP="00B4116A">
      <w:pPr>
        <w:spacing w:after="0" w:line="240" w:lineRule="auto"/>
        <w:rPr>
          <w:rFonts w:ascii="Times New Roman" w:hAnsi="Times New Roman" w:cs="Times New Roman"/>
          <w:sz w:val="24"/>
          <w:szCs w:val="24"/>
        </w:rPr>
      </w:pPr>
      <w:r w:rsidRPr="00B4116A">
        <w:rPr>
          <w:rFonts w:ascii="Times New Roman" w:hAnsi="Times New Roman" w:cs="Times New Roman"/>
          <w:sz w:val="24"/>
          <w:szCs w:val="24"/>
        </w:rPr>
        <w:t xml:space="preserve">Class C: Chemicals that may </w:t>
      </w:r>
      <w:proofErr w:type="spellStart"/>
      <w:r w:rsidRPr="00B4116A">
        <w:rPr>
          <w:rFonts w:ascii="Times New Roman" w:hAnsi="Times New Roman" w:cs="Times New Roman"/>
          <w:sz w:val="24"/>
          <w:szCs w:val="24"/>
        </w:rPr>
        <w:t>autopolymerize</w:t>
      </w:r>
      <w:proofErr w:type="spellEnd"/>
      <w:r w:rsidRPr="00B4116A">
        <w:rPr>
          <w:rFonts w:ascii="Times New Roman" w:hAnsi="Times New Roman" w:cs="Times New Roman"/>
          <w:sz w:val="24"/>
          <w:szCs w:val="24"/>
        </w:rPr>
        <w:t xml:space="preserve"> without an inhibitor. Considerations for Class C chemicals:</w:t>
      </w:r>
    </w:p>
    <w:p w14:paraId="0D4EF472" w14:textId="77777777" w:rsidR="00B4116A" w:rsidRPr="00B4116A" w:rsidRDefault="00B4116A" w:rsidP="00B4116A">
      <w:pPr>
        <w:pStyle w:val="ListParagraph"/>
        <w:numPr>
          <w:ilvl w:val="0"/>
          <w:numId w:val="17"/>
        </w:numPr>
        <w:spacing w:after="0" w:line="240" w:lineRule="auto"/>
        <w:rPr>
          <w:rFonts w:ascii="Times New Roman" w:hAnsi="Times New Roman"/>
          <w:sz w:val="24"/>
          <w:szCs w:val="24"/>
        </w:rPr>
      </w:pPr>
      <w:r w:rsidRPr="00B4116A">
        <w:rPr>
          <w:rFonts w:ascii="Times New Roman" w:hAnsi="Times New Roman"/>
          <w:sz w:val="24"/>
          <w:szCs w:val="24"/>
        </w:rPr>
        <w:t>Discard by the expiration date or within 2 years of receipt (even if unopened)</w:t>
      </w:r>
    </w:p>
    <w:p w14:paraId="29047848" w14:textId="77777777" w:rsidR="00B4116A" w:rsidRPr="00B4116A" w:rsidRDefault="00B4116A" w:rsidP="00B4116A">
      <w:pPr>
        <w:pStyle w:val="ListParagraph"/>
        <w:numPr>
          <w:ilvl w:val="0"/>
          <w:numId w:val="17"/>
        </w:numPr>
        <w:spacing w:after="0" w:line="240" w:lineRule="auto"/>
        <w:rPr>
          <w:rFonts w:ascii="Times New Roman" w:hAnsi="Times New Roman"/>
          <w:sz w:val="24"/>
          <w:szCs w:val="24"/>
        </w:rPr>
      </w:pPr>
      <w:r w:rsidRPr="00B4116A">
        <w:rPr>
          <w:rFonts w:ascii="Times New Roman" w:hAnsi="Times New Roman"/>
          <w:sz w:val="24"/>
          <w:szCs w:val="24"/>
        </w:rPr>
        <w:t>Test for peroxide formation every 6 months after opening</w:t>
      </w:r>
    </w:p>
    <w:p w14:paraId="2B8724D8" w14:textId="77777777" w:rsidR="00B4116A" w:rsidRPr="00B4116A" w:rsidRDefault="00B4116A" w:rsidP="00B4116A">
      <w:pPr>
        <w:pStyle w:val="ListParagraph"/>
        <w:numPr>
          <w:ilvl w:val="0"/>
          <w:numId w:val="17"/>
        </w:numPr>
        <w:spacing w:after="0" w:line="240" w:lineRule="auto"/>
        <w:rPr>
          <w:rFonts w:ascii="Times New Roman" w:hAnsi="Times New Roman"/>
          <w:sz w:val="24"/>
          <w:szCs w:val="24"/>
        </w:rPr>
      </w:pPr>
      <w:r w:rsidRPr="00B4116A">
        <w:rPr>
          <w:rFonts w:ascii="Times New Roman" w:hAnsi="Times New Roman"/>
          <w:sz w:val="24"/>
          <w:szCs w:val="24"/>
        </w:rPr>
        <w:t>Class C chemicals without inhibitors MUST be stored under inert gas</w:t>
      </w:r>
    </w:p>
    <w:p w14:paraId="7A9D3F44" w14:textId="77777777" w:rsidR="00B4116A" w:rsidRPr="00B4116A" w:rsidRDefault="00B4116A" w:rsidP="00B4116A">
      <w:pPr>
        <w:pStyle w:val="ListParagraph"/>
        <w:numPr>
          <w:ilvl w:val="0"/>
          <w:numId w:val="17"/>
        </w:numPr>
        <w:spacing w:after="0" w:line="240" w:lineRule="auto"/>
        <w:rPr>
          <w:rFonts w:ascii="Times New Roman" w:hAnsi="Times New Roman"/>
          <w:sz w:val="24"/>
          <w:szCs w:val="24"/>
        </w:rPr>
      </w:pPr>
      <w:r w:rsidRPr="00B4116A">
        <w:rPr>
          <w:rFonts w:ascii="Times New Roman" w:hAnsi="Times New Roman"/>
          <w:sz w:val="24"/>
          <w:szCs w:val="24"/>
        </w:rPr>
        <w:t>Class C chemicals with inhibitors CANNOT be stored under inert gas as the inhibitors REQUIRE oxygen Example: Acrylic Acid, Methyl methacrylate</w:t>
      </w:r>
    </w:p>
    <w:p w14:paraId="7D911ADF" w14:textId="77777777" w:rsidR="00B4116A" w:rsidRPr="00B4116A" w:rsidRDefault="00B4116A" w:rsidP="00B4116A">
      <w:pPr>
        <w:spacing w:line="240" w:lineRule="auto"/>
        <w:rPr>
          <w:rFonts w:ascii="Times New Roman" w:hAnsi="Times New Roman" w:cs="Times New Roman"/>
          <w:sz w:val="24"/>
          <w:szCs w:val="24"/>
        </w:rPr>
      </w:pPr>
    </w:p>
    <w:p w14:paraId="42C0D0ED" w14:textId="77777777" w:rsidR="00B4116A" w:rsidRPr="00B4116A" w:rsidRDefault="00B4116A" w:rsidP="00B4116A">
      <w:pPr>
        <w:spacing w:line="240" w:lineRule="auto"/>
        <w:rPr>
          <w:rFonts w:ascii="Times New Roman" w:hAnsi="Times New Roman" w:cs="Times New Roman"/>
          <w:sz w:val="24"/>
          <w:szCs w:val="24"/>
        </w:rPr>
      </w:pPr>
      <w:r w:rsidRPr="00B4116A">
        <w:rPr>
          <w:rFonts w:ascii="Times New Roman" w:hAnsi="Times New Roman" w:cs="Times New Roman"/>
          <w:sz w:val="24"/>
          <w:szCs w:val="24"/>
        </w:rPr>
        <w:t>Class D: Additional chemicals that may form peroxides. Considerations for Class D Chemicals:</w:t>
      </w:r>
    </w:p>
    <w:p w14:paraId="7A1BEDEF" w14:textId="77777777" w:rsidR="00B4116A" w:rsidRDefault="00B4116A" w:rsidP="00B4116A">
      <w:pPr>
        <w:pStyle w:val="ListParagraph"/>
        <w:numPr>
          <w:ilvl w:val="0"/>
          <w:numId w:val="18"/>
        </w:numPr>
        <w:spacing w:line="240" w:lineRule="auto"/>
        <w:rPr>
          <w:rFonts w:ascii="Times New Roman" w:hAnsi="Times New Roman"/>
          <w:sz w:val="24"/>
          <w:szCs w:val="24"/>
        </w:rPr>
      </w:pPr>
      <w:r w:rsidRPr="00B4116A">
        <w:rPr>
          <w:rFonts w:ascii="Times New Roman" w:hAnsi="Times New Roman"/>
          <w:sz w:val="24"/>
          <w:szCs w:val="24"/>
        </w:rPr>
        <w:t>Discard by the expiration date or within 2 years of receipt unless the chemical quality is confirmed.</w:t>
      </w:r>
    </w:p>
    <w:p w14:paraId="1C83E1DD" w14:textId="77777777" w:rsidR="00B4116A" w:rsidRDefault="00B4116A" w:rsidP="00B4116A">
      <w:pPr>
        <w:spacing w:line="240" w:lineRule="auto"/>
        <w:rPr>
          <w:rFonts w:ascii="Times New Roman" w:hAnsi="Times New Roman"/>
          <w:b/>
          <w:sz w:val="24"/>
          <w:szCs w:val="24"/>
        </w:rPr>
      </w:pPr>
      <w:r>
        <w:rPr>
          <w:rFonts w:ascii="Times New Roman" w:hAnsi="Times New Roman"/>
          <w:b/>
          <w:sz w:val="24"/>
          <w:szCs w:val="24"/>
        </w:rPr>
        <w:t>General for all:</w:t>
      </w:r>
    </w:p>
    <w:p w14:paraId="0A7C8E77" w14:textId="77777777" w:rsidR="00B4116A" w:rsidRPr="00B4116A" w:rsidRDefault="00B4116A" w:rsidP="00B4116A">
      <w:pPr>
        <w:numPr>
          <w:ilvl w:val="0"/>
          <w:numId w:val="19"/>
        </w:numPr>
        <w:tabs>
          <w:tab w:val="clear" w:pos="720"/>
          <w:tab w:val="num" w:pos="360"/>
        </w:tabs>
        <w:autoSpaceDE w:val="0"/>
        <w:autoSpaceDN w:val="0"/>
        <w:adjustRightInd w:val="0"/>
        <w:spacing w:after="0" w:line="240" w:lineRule="auto"/>
        <w:ind w:left="360"/>
        <w:rPr>
          <w:rFonts w:ascii="Times New Roman" w:eastAsia="MS Mincho" w:hAnsi="Times New Roman" w:cs="Times New Roman"/>
          <w:sz w:val="24"/>
          <w:szCs w:val="24"/>
          <w:lang w:eastAsia="ja-JP"/>
        </w:rPr>
      </w:pPr>
      <w:r w:rsidRPr="00B4116A">
        <w:rPr>
          <w:rFonts w:ascii="Times New Roman" w:eastAsia="MS Mincho" w:hAnsi="Times New Roman" w:cs="Times New Roman"/>
          <w:sz w:val="24"/>
          <w:szCs w:val="24"/>
          <w:lang w:eastAsia="ja-JP"/>
        </w:rPr>
        <w:t>Minimize the quantity of peroxides or peroxide forming chemicals in the lab.</w:t>
      </w:r>
    </w:p>
    <w:p w14:paraId="67722107" w14:textId="77777777" w:rsidR="00B4116A" w:rsidRPr="00B4116A" w:rsidRDefault="00B4116A" w:rsidP="00B4116A">
      <w:pPr>
        <w:numPr>
          <w:ilvl w:val="0"/>
          <w:numId w:val="19"/>
        </w:numPr>
        <w:tabs>
          <w:tab w:val="clear" w:pos="720"/>
          <w:tab w:val="num" w:pos="360"/>
        </w:tabs>
        <w:autoSpaceDE w:val="0"/>
        <w:autoSpaceDN w:val="0"/>
        <w:adjustRightInd w:val="0"/>
        <w:spacing w:after="0" w:line="240" w:lineRule="auto"/>
        <w:ind w:left="360"/>
        <w:rPr>
          <w:rFonts w:ascii="Times New Roman" w:eastAsia="MS Mincho" w:hAnsi="Times New Roman" w:cs="Times New Roman"/>
          <w:sz w:val="24"/>
          <w:szCs w:val="24"/>
          <w:lang w:eastAsia="ja-JP"/>
        </w:rPr>
      </w:pPr>
      <w:r w:rsidRPr="00B4116A">
        <w:rPr>
          <w:rFonts w:ascii="Times New Roman" w:eastAsia="MS Mincho" w:hAnsi="Times New Roman" w:cs="Times New Roman"/>
          <w:sz w:val="24"/>
          <w:szCs w:val="24"/>
          <w:lang w:eastAsia="ja-JP"/>
        </w:rPr>
        <w:t>Know the properties and hazards of all chemicals you are using through adequate research and study, including reading the label and MSDS.</w:t>
      </w:r>
    </w:p>
    <w:p w14:paraId="2069F36B" w14:textId="77777777" w:rsidR="00B4116A" w:rsidRPr="00B4116A" w:rsidRDefault="00B4116A" w:rsidP="00B4116A">
      <w:pPr>
        <w:numPr>
          <w:ilvl w:val="0"/>
          <w:numId w:val="19"/>
        </w:numPr>
        <w:tabs>
          <w:tab w:val="clear" w:pos="720"/>
          <w:tab w:val="num" w:pos="360"/>
        </w:tabs>
        <w:autoSpaceDE w:val="0"/>
        <w:autoSpaceDN w:val="0"/>
        <w:adjustRightInd w:val="0"/>
        <w:spacing w:after="0" w:line="240" w:lineRule="auto"/>
        <w:ind w:left="360"/>
        <w:rPr>
          <w:rFonts w:ascii="Times New Roman" w:eastAsia="MS Mincho" w:hAnsi="Times New Roman" w:cs="Times New Roman"/>
          <w:sz w:val="24"/>
          <w:szCs w:val="24"/>
          <w:lang w:eastAsia="ja-JP"/>
        </w:rPr>
      </w:pPr>
      <w:r w:rsidRPr="00B4116A">
        <w:rPr>
          <w:rFonts w:ascii="Times New Roman" w:eastAsia="MS Mincho" w:hAnsi="Times New Roman" w:cs="Times New Roman"/>
          <w:sz w:val="24"/>
          <w:szCs w:val="24"/>
          <w:lang w:eastAsia="ja-JP"/>
        </w:rPr>
        <w:t>Store all peroxide forming chemicals in tightly closed, air-impermeable, light-resistant containers, away from heat, light, direct sunlight, static electricity, sources of ignition, oxidizers and oxidizing agents.</w:t>
      </w:r>
    </w:p>
    <w:p w14:paraId="1BAC1C9A" w14:textId="77777777" w:rsidR="00B4116A" w:rsidRPr="00B4116A" w:rsidRDefault="00B4116A" w:rsidP="00B4116A">
      <w:pPr>
        <w:numPr>
          <w:ilvl w:val="0"/>
          <w:numId w:val="19"/>
        </w:numPr>
        <w:tabs>
          <w:tab w:val="clear" w:pos="720"/>
          <w:tab w:val="num" w:pos="360"/>
        </w:tabs>
        <w:autoSpaceDE w:val="0"/>
        <w:autoSpaceDN w:val="0"/>
        <w:adjustRightInd w:val="0"/>
        <w:spacing w:after="0" w:line="240" w:lineRule="auto"/>
        <w:ind w:left="360"/>
        <w:rPr>
          <w:rFonts w:ascii="Times New Roman" w:eastAsia="MS Mincho" w:hAnsi="Times New Roman" w:cs="Times New Roman"/>
          <w:sz w:val="24"/>
          <w:szCs w:val="24"/>
          <w:lang w:eastAsia="ja-JP"/>
        </w:rPr>
      </w:pPr>
      <w:r w:rsidRPr="00B4116A">
        <w:rPr>
          <w:rFonts w:ascii="Times New Roman" w:eastAsia="MS Mincho" w:hAnsi="Times New Roman" w:cs="Times New Roman"/>
          <w:sz w:val="24"/>
          <w:szCs w:val="24"/>
          <w:lang w:eastAsia="ja-JP"/>
        </w:rPr>
        <w:t>Make sure caps are replaced promptly after use.  Store in the original manufacturer’s container whenever possible.  Protect containers from shock, friction, and do not shake.</w:t>
      </w:r>
    </w:p>
    <w:p w14:paraId="34D1F36C" w14:textId="77777777" w:rsidR="00B4116A" w:rsidRPr="00B4116A" w:rsidRDefault="00B4116A" w:rsidP="00B4116A">
      <w:pPr>
        <w:numPr>
          <w:ilvl w:val="0"/>
          <w:numId w:val="19"/>
        </w:numPr>
        <w:tabs>
          <w:tab w:val="clear" w:pos="720"/>
          <w:tab w:val="num" w:pos="360"/>
        </w:tabs>
        <w:autoSpaceDE w:val="0"/>
        <w:autoSpaceDN w:val="0"/>
        <w:adjustRightInd w:val="0"/>
        <w:spacing w:after="0" w:line="240" w:lineRule="auto"/>
        <w:ind w:left="360"/>
        <w:rPr>
          <w:rFonts w:ascii="Times New Roman" w:eastAsia="MS Mincho" w:hAnsi="Times New Roman" w:cs="Times New Roman"/>
          <w:sz w:val="24"/>
          <w:szCs w:val="24"/>
          <w:lang w:eastAsia="ja-JP"/>
        </w:rPr>
      </w:pPr>
      <w:r w:rsidRPr="00B4116A">
        <w:rPr>
          <w:rFonts w:ascii="Times New Roman" w:eastAsia="MS Mincho" w:hAnsi="Times New Roman" w:cs="Times New Roman"/>
          <w:sz w:val="24"/>
          <w:szCs w:val="24"/>
          <w:lang w:eastAsia="ja-JP"/>
        </w:rPr>
        <w:t>Test chemicals according to the schedule above.</w:t>
      </w:r>
    </w:p>
    <w:p w14:paraId="757447E7" w14:textId="77777777" w:rsidR="00B4116A" w:rsidRPr="00B4116A" w:rsidRDefault="00B4116A" w:rsidP="00B4116A">
      <w:pPr>
        <w:numPr>
          <w:ilvl w:val="0"/>
          <w:numId w:val="19"/>
        </w:numPr>
        <w:tabs>
          <w:tab w:val="clear" w:pos="720"/>
          <w:tab w:val="num" w:pos="360"/>
        </w:tabs>
        <w:autoSpaceDE w:val="0"/>
        <w:autoSpaceDN w:val="0"/>
        <w:adjustRightInd w:val="0"/>
        <w:spacing w:after="0" w:line="240" w:lineRule="auto"/>
        <w:ind w:left="360"/>
        <w:rPr>
          <w:rFonts w:ascii="Times New Roman" w:eastAsia="MS Mincho" w:hAnsi="Times New Roman" w:cs="Times New Roman"/>
          <w:sz w:val="24"/>
          <w:szCs w:val="24"/>
          <w:lang w:eastAsia="ja-JP"/>
        </w:rPr>
      </w:pPr>
      <w:r w:rsidRPr="00B4116A">
        <w:rPr>
          <w:rFonts w:ascii="Times New Roman" w:eastAsia="MS Mincho" w:hAnsi="Times New Roman" w:cs="Times New Roman"/>
          <w:sz w:val="24"/>
          <w:szCs w:val="24"/>
          <w:lang w:eastAsia="ja-JP"/>
        </w:rPr>
        <w:t>Test chemicals for peroxides before any distillation or purification of peroxide forming chemicals.  Use extreme caution before concentrating or purifying peroxide forming chemicals as most explosions occur during these processes.</w:t>
      </w:r>
    </w:p>
    <w:p w14:paraId="08F768AD" w14:textId="571A9C7E" w:rsidR="00B4116A" w:rsidRPr="00B4116A" w:rsidRDefault="00B4116A" w:rsidP="00B4116A">
      <w:pPr>
        <w:numPr>
          <w:ilvl w:val="0"/>
          <w:numId w:val="19"/>
        </w:numPr>
        <w:tabs>
          <w:tab w:val="clear" w:pos="720"/>
          <w:tab w:val="num" w:pos="360"/>
        </w:tabs>
        <w:autoSpaceDE w:val="0"/>
        <w:autoSpaceDN w:val="0"/>
        <w:adjustRightInd w:val="0"/>
        <w:spacing w:after="0" w:line="240" w:lineRule="auto"/>
        <w:ind w:left="360"/>
        <w:rPr>
          <w:rFonts w:ascii="Times New Roman" w:eastAsia="MS Mincho" w:hAnsi="Times New Roman" w:cs="Times New Roman"/>
          <w:sz w:val="24"/>
          <w:szCs w:val="24"/>
          <w:lang w:eastAsia="ja-JP"/>
        </w:rPr>
      </w:pPr>
      <w:r w:rsidRPr="00B4116A">
        <w:rPr>
          <w:rFonts w:ascii="Times New Roman" w:eastAsia="MS Mincho" w:hAnsi="Times New Roman" w:cs="Times New Roman"/>
          <w:sz w:val="24"/>
          <w:szCs w:val="24"/>
          <w:lang w:eastAsia="ja-JP"/>
        </w:rPr>
        <w:t>Immediately rinse empty containers that once held peroxide-forming solvents.  Do not allow residues to evaporate.  Do not attempt to open or rinse a container of unknown age and history; report these containers to EH&amp;S immediately!</w:t>
      </w:r>
    </w:p>
    <w:p w14:paraId="16775CCA" w14:textId="77777777" w:rsidR="00B4116A" w:rsidRDefault="00B4116A" w:rsidP="00B4116A">
      <w:pPr>
        <w:numPr>
          <w:ilvl w:val="0"/>
          <w:numId w:val="19"/>
        </w:numPr>
        <w:tabs>
          <w:tab w:val="clear" w:pos="720"/>
          <w:tab w:val="num" w:pos="360"/>
        </w:tabs>
        <w:autoSpaceDE w:val="0"/>
        <w:autoSpaceDN w:val="0"/>
        <w:adjustRightInd w:val="0"/>
        <w:spacing w:after="0" w:line="240" w:lineRule="auto"/>
        <w:ind w:left="360"/>
        <w:rPr>
          <w:rFonts w:ascii="Times New Roman" w:eastAsia="MS Mincho" w:hAnsi="Times New Roman" w:cs="Times New Roman"/>
          <w:sz w:val="24"/>
          <w:szCs w:val="24"/>
          <w:lang w:eastAsia="ja-JP"/>
        </w:rPr>
      </w:pPr>
      <w:r w:rsidRPr="00B4116A">
        <w:rPr>
          <w:rFonts w:ascii="Times New Roman" w:eastAsia="MS Mincho" w:hAnsi="Times New Roman" w:cs="Times New Roman"/>
          <w:sz w:val="24"/>
          <w:szCs w:val="24"/>
          <w:lang w:eastAsia="ja-JP"/>
        </w:rPr>
        <w:t>If solids or crystals are observed or visibly present on or in the container or lid, or if the chemical shows discoloration, string-like formation, or liquid stratification, DO NOT OPEN OR MOVE THE CONTAINER.  Contact EH&amp;S immediately.</w:t>
      </w:r>
    </w:p>
    <w:p w14:paraId="7C2F5DBD" w14:textId="77777777" w:rsidR="000A2FFD" w:rsidRDefault="000A2FFD" w:rsidP="00B4116A">
      <w:pPr>
        <w:numPr>
          <w:ilvl w:val="0"/>
          <w:numId w:val="19"/>
        </w:numPr>
        <w:tabs>
          <w:tab w:val="clear" w:pos="720"/>
          <w:tab w:val="num" w:pos="360"/>
        </w:tabs>
        <w:autoSpaceDE w:val="0"/>
        <w:autoSpaceDN w:val="0"/>
        <w:adjustRightInd w:val="0"/>
        <w:spacing w:after="0" w:line="240" w:lineRule="auto"/>
        <w:ind w:left="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Do not handle peroxide-forming chemicals when working alone.</w:t>
      </w:r>
    </w:p>
    <w:p w14:paraId="402C09E1" w14:textId="77777777" w:rsidR="000A2FFD" w:rsidRPr="00B4116A" w:rsidRDefault="000A2FFD" w:rsidP="00B36D2C">
      <w:pPr>
        <w:autoSpaceDE w:val="0"/>
        <w:autoSpaceDN w:val="0"/>
        <w:adjustRightInd w:val="0"/>
        <w:spacing w:after="0" w:line="240" w:lineRule="auto"/>
        <w:ind w:left="360"/>
        <w:rPr>
          <w:rFonts w:ascii="Times New Roman" w:eastAsia="MS Mincho" w:hAnsi="Times New Roman" w:cs="Times New Roman"/>
          <w:sz w:val="24"/>
          <w:szCs w:val="24"/>
          <w:lang w:eastAsia="ja-JP"/>
        </w:rPr>
      </w:pPr>
    </w:p>
    <w:p w14:paraId="01EB3082" w14:textId="77777777" w:rsidR="00B4116A" w:rsidRDefault="00B4116A" w:rsidP="00B4116A">
      <w:pPr>
        <w:spacing w:line="240" w:lineRule="auto"/>
        <w:rPr>
          <w:rFonts w:ascii="Times New Roman" w:hAnsi="Times New Roman"/>
          <w:b/>
          <w:sz w:val="24"/>
          <w:szCs w:val="24"/>
        </w:rPr>
      </w:pPr>
      <w:r w:rsidRPr="00B4116A">
        <w:rPr>
          <w:rFonts w:ascii="Times New Roman" w:hAnsi="Times New Roman"/>
          <w:b/>
          <w:sz w:val="24"/>
          <w:szCs w:val="24"/>
        </w:rPr>
        <w:t>Labeling:</w:t>
      </w:r>
    </w:p>
    <w:p w14:paraId="36B0A84B" w14:textId="77777777" w:rsidR="00B4116A" w:rsidRPr="00B4116A" w:rsidRDefault="00B4116A" w:rsidP="00B4116A">
      <w:pPr>
        <w:pStyle w:val="ListParagraph"/>
        <w:numPr>
          <w:ilvl w:val="0"/>
          <w:numId w:val="20"/>
        </w:numPr>
        <w:spacing w:line="240" w:lineRule="auto"/>
        <w:rPr>
          <w:rFonts w:ascii="Times New Roman" w:hAnsi="Times New Roman"/>
          <w:sz w:val="24"/>
          <w:szCs w:val="24"/>
        </w:rPr>
      </w:pPr>
      <w:r w:rsidRPr="00B4116A">
        <w:rPr>
          <w:rFonts w:ascii="Times New Roman" w:hAnsi="Times New Roman"/>
          <w:sz w:val="24"/>
          <w:szCs w:val="24"/>
        </w:rPr>
        <w:t>Label each container with the Date Received, Date Opened, and Date Last Tested and test result. Do not cover or otherwise deface the original manufacturer’s label.</w:t>
      </w:r>
      <w:r w:rsidR="00C14161">
        <w:rPr>
          <w:rFonts w:ascii="Times New Roman" w:hAnsi="Times New Roman"/>
          <w:sz w:val="24"/>
          <w:szCs w:val="24"/>
        </w:rPr>
        <w:t xml:space="preserve"> See Appendix A for some premade Avery label stickers for peroxide dating.</w:t>
      </w:r>
    </w:p>
    <w:p w14:paraId="32352083" w14:textId="77777777"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Storage:</w:t>
      </w:r>
    </w:p>
    <w:p w14:paraId="3B2D1536" w14:textId="77777777"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[Example: do not store flammables next to oxidizers, store in a cool dry location, store in secondary container, etc.]</w:t>
      </w:r>
      <w:r w:rsidRPr="00BB13A3">
        <w:rPr>
          <w:rFonts w:ascii="Times New Roman" w:hAnsi="Times New Roman" w:cs="Times New Roman"/>
          <w:sz w:val="24"/>
          <w:szCs w:val="24"/>
        </w:rPr>
        <w:t xml:space="preserve"> </w:t>
      </w:r>
    </w:p>
    <w:p w14:paraId="4B93875E" w14:textId="77777777"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Transporting:</w:t>
      </w:r>
    </w:p>
    <w:p w14:paraId="75BCF750" w14:textId="77777777" w:rsidR="005B5E45" w:rsidRPr="00BB13A3" w:rsidRDefault="005B5E45" w:rsidP="00144C40">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 xml:space="preserve">[Example: transport with secondary container, always follow OSU labeling requirements, </w:t>
      </w:r>
      <w:proofErr w:type="gramStart"/>
      <w:r w:rsidRPr="00BB13A3">
        <w:rPr>
          <w:rFonts w:ascii="Times New Roman" w:hAnsi="Times New Roman" w:cs="Times New Roman"/>
          <w:sz w:val="24"/>
          <w:szCs w:val="24"/>
          <w:highlight w:val="yellow"/>
        </w:rPr>
        <w:t>etc..</w:t>
      </w:r>
      <w:proofErr w:type="gramEnd"/>
      <w:r w:rsidRPr="00BB13A3">
        <w:rPr>
          <w:rFonts w:ascii="Times New Roman" w:hAnsi="Times New Roman" w:cs="Times New Roman"/>
          <w:sz w:val="24"/>
          <w:szCs w:val="24"/>
          <w:highlight w:val="yellow"/>
        </w:rPr>
        <w:t>]</w:t>
      </w:r>
      <w:r w:rsidRPr="00BB13A3">
        <w:rPr>
          <w:rFonts w:ascii="Times New Roman" w:hAnsi="Times New Roman" w:cs="Times New Roman"/>
          <w:sz w:val="24"/>
          <w:szCs w:val="24"/>
        </w:rPr>
        <w:t xml:space="preserve"> </w:t>
      </w:r>
    </w:p>
    <w:p w14:paraId="6D68B3EB" w14:textId="77777777" w:rsidR="00B4116A" w:rsidRDefault="00B4116A" w:rsidP="005B5E45">
      <w:pPr>
        <w:pStyle w:val="ListParagraph"/>
        <w:numPr>
          <w:ilvl w:val="0"/>
          <w:numId w:val="13"/>
        </w:numPr>
        <w:spacing w:line="240" w:lineRule="auto"/>
        <w:rPr>
          <w:rFonts w:ascii="Times New Roman" w:hAnsi="Times New Roman"/>
          <w:b/>
          <w:sz w:val="24"/>
          <w:szCs w:val="24"/>
        </w:rPr>
      </w:pPr>
      <w:r>
        <w:rPr>
          <w:rFonts w:ascii="Times New Roman" w:hAnsi="Times New Roman"/>
          <w:b/>
          <w:sz w:val="24"/>
          <w:szCs w:val="24"/>
        </w:rPr>
        <w:t>Testing</w:t>
      </w:r>
    </w:p>
    <w:p w14:paraId="5FE2508D" w14:textId="755E3F6F" w:rsidR="005E0DEA" w:rsidRPr="00B4116A" w:rsidRDefault="00B4116A" w:rsidP="00B4116A">
      <w:pPr>
        <w:spacing w:line="240" w:lineRule="auto"/>
        <w:rPr>
          <w:rFonts w:ascii="Times New Roman" w:hAnsi="Times New Roman"/>
          <w:sz w:val="24"/>
          <w:szCs w:val="24"/>
        </w:rPr>
      </w:pPr>
      <w:r w:rsidRPr="00B4116A">
        <w:rPr>
          <w:rFonts w:ascii="Times New Roman" w:hAnsi="Times New Roman"/>
          <w:sz w:val="24"/>
          <w:szCs w:val="24"/>
        </w:rPr>
        <w:t xml:space="preserve">Testing for peroxides is done for most organic solvents.  Testing should NOT be applied to materials that may be contaminated with inorganic peroxides, such as metallic potassium.  NEVER test containers of unknown age or history; report these to </w:t>
      </w:r>
      <w:r>
        <w:rPr>
          <w:rFonts w:ascii="Times New Roman" w:hAnsi="Times New Roman"/>
          <w:sz w:val="24"/>
          <w:szCs w:val="24"/>
        </w:rPr>
        <w:t>EH&amp;S</w:t>
      </w:r>
      <w:r w:rsidRPr="00B4116A">
        <w:rPr>
          <w:rFonts w:ascii="Times New Roman" w:hAnsi="Times New Roman"/>
          <w:sz w:val="24"/>
          <w:szCs w:val="24"/>
        </w:rPr>
        <w:t xml:space="preserve"> immediately.</w:t>
      </w:r>
    </w:p>
    <w:p w14:paraId="083912EF" w14:textId="77777777" w:rsidR="00B4116A" w:rsidRPr="00B36D2C" w:rsidRDefault="005E0DEA" w:rsidP="00B4116A">
      <w:pPr>
        <w:spacing w:line="240" w:lineRule="auto"/>
        <w:rPr>
          <w:rFonts w:ascii="Times New Roman" w:eastAsia="Times New Roman" w:hAnsi="Times New Roman" w:cs="Times New Roman"/>
          <w:color w:val="333333"/>
          <w:sz w:val="24"/>
          <w:szCs w:val="24"/>
        </w:rPr>
      </w:pPr>
      <w:r w:rsidRPr="00B36D2C">
        <w:rPr>
          <w:rFonts w:ascii="Times New Roman" w:eastAsia="Times New Roman" w:hAnsi="Times New Roman" w:cs="Times New Roman"/>
          <w:color w:val="333333"/>
          <w:sz w:val="24"/>
          <w:szCs w:val="24"/>
        </w:rPr>
        <w:t>There may be times when it is advisable to test for the presence of peroxides, such as when using an inhibitor-free product or prior to drying a potential peroxide-forming solvent.  When testing for peroxides, use the following instructions</w:t>
      </w:r>
    </w:p>
    <w:p w14:paraId="339A7AF5" w14:textId="105131ED" w:rsidR="005E0DEA" w:rsidRPr="00B4116A" w:rsidRDefault="00B4116A" w:rsidP="00B4116A">
      <w:pPr>
        <w:spacing w:line="240" w:lineRule="auto"/>
        <w:rPr>
          <w:rFonts w:ascii="Times New Roman" w:hAnsi="Times New Roman"/>
          <w:sz w:val="24"/>
          <w:szCs w:val="24"/>
        </w:rPr>
      </w:pPr>
      <w:r w:rsidRPr="00B36D2C">
        <w:rPr>
          <w:rFonts w:ascii="Times New Roman" w:hAnsi="Times New Roman"/>
          <w:i/>
          <w:sz w:val="24"/>
          <w:szCs w:val="24"/>
        </w:rPr>
        <w:t>Peroxide Test Strips:</w:t>
      </w:r>
      <w:r w:rsidRPr="00B4116A">
        <w:rPr>
          <w:rFonts w:ascii="Times New Roman" w:hAnsi="Times New Roman"/>
          <w:sz w:val="24"/>
          <w:szCs w:val="24"/>
        </w:rPr>
        <w:t xml:space="preserve">  Peroxide detection strips are commercially available from most laboratory equipment supply vendors.  Follow the manufacturer’s instructions for storing and using the product.  Observe any product expiration dates to ensure adequate detection.  Note that these strips must be air dried until the solvent evaporates and then exposed to moisture for proper operation.</w:t>
      </w:r>
    </w:p>
    <w:p w14:paraId="486BD834" w14:textId="21B2A39C" w:rsidR="00B4116A" w:rsidRPr="00B36D2C" w:rsidRDefault="005E0DEA" w:rsidP="00B4116A">
      <w:pPr>
        <w:spacing w:line="240" w:lineRule="auto"/>
        <w:rPr>
          <w:rFonts w:ascii="Times New Roman" w:eastAsia="Times New Roman" w:hAnsi="Times New Roman" w:cs="Times New Roman"/>
          <w:color w:val="333333"/>
          <w:sz w:val="24"/>
          <w:szCs w:val="21"/>
        </w:rPr>
      </w:pPr>
      <w:r w:rsidRPr="00B36D2C">
        <w:rPr>
          <w:rFonts w:ascii="Times New Roman" w:eastAsia="Times New Roman" w:hAnsi="Times New Roman" w:cs="Times New Roman"/>
          <w:color w:val="333333"/>
          <w:sz w:val="24"/>
          <w:szCs w:val="21"/>
        </w:rPr>
        <w:t>While there are no safe peroxide levels contact EHRS if solvent test shows peroxides &gt;</w:t>
      </w:r>
      <w:r w:rsidR="00BC63DB">
        <w:rPr>
          <w:rFonts w:ascii="Times New Roman" w:eastAsia="Times New Roman" w:hAnsi="Times New Roman" w:cs="Times New Roman"/>
          <w:color w:val="333333"/>
          <w:sz w:val="24"/>
          <w:szCs w:val="21"/>
        </w:rPr>
        <w:t>100</w:t>
      </w:r>
      <w:r w:rsidRPr="00B36D2C">
        <w:rPr>
          <w:rFonts w:ascii="Times New Roman" w:eastAsia="Times New Roman" w:hAnsi="Times New Roman" w:cs="Times New Roman"/>
          <w:color w:val="333333"/>
          <w:sz w:val="24"/>
          <w:szCs w:val="21"/>
        </w:rPr>
        <w:t>ppm.</w:t>
      </w:r>
    </w:p>
    <w:p w14:paraId="6C521C81" w14:textId="01D01518" w:rsidR="00076545" w:rsidRPr="00BB13A3" w:rsidRDefault="00E84FE2" w:rsidP="005B5E45">
      <w:pPr>
        <w:pStyle w:val="ListParagraph"/>
        <w:numPr>
          <w:ilvl w:val="0"/>
          <w:numId w:val="13"/>
        </w:numPr>
        <w:spacing w:line="240" w:lineRule="auto"/>
        <w:rPr>
          <w:rFonts w:ascii="Times New Roman" w:hAnsi="Times New Roman"/>
          <w:b/>
          <w:sz w:val="24"/>
          <w:szCs w:val="24"/>
        </w:rPr>
      </w:pPr>
      <w:r w:rsidRPr="00BB13A3">
        <w:rPr>
          <w:rFonts w:ascii="Times New Roman" w:hAnsi="Times New Roman"/>
          <w:b/>
          <w:sz w:val="24"/>
          <w:szCs w:val="24"/>
          <w:u w:val="single"/>
        </w:rPr>
        <w:t>Chemical Spill</w:t>
      </w:r>
    </w:p>
    <w:p w14:paraId="251C63FF" w14:textId="77777777" w:rsidR="004E35D3" w:rsidRPr="00BB13A3" w:rsidRDefault="00E84FE2"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OSU Chemical Spill Safety Instruction</w:t>
      </w:r>
      <w:r w:rsidRPr="00BB13A3">
        <w:rPr>
          <w:rFonts w:ascii="Times New Roman" w:hAnsi="Times New Roman" w:cs="Times New Roman"/>
          <w:sz w:val="24"/>
          <w:szCs w:val="24"/>
        </w:rPr>
        <w:t xml:space="preserve">: </w:t>
      </w:r>
      <w:hyperlink r:id="rId9" w:history="1">
        <w:r w:rsidRPr="00BB13A3">
          <w:rPr>
            <w:rStyle w:val="Hyperlink"/>
            <w:rFonts w:ascii="Times New Roman" w:hAnsi="Times New Roman" w:cs="Times New Roman"/>
            <w:sz w:val="24"/>
            <w:szCs w:val="24"/>
          </w:rPr>
          <w:t>http://ehs.oregonstate.edu/sites/ehs.oregonstate.edu/files/pdf/si/spill_response-chemicals_si.019.pdf</w:t>
        </w:r>
      </w:hyperlink>
    </w:p>
    <w:p w14:paraId="4D34ED1A" w14:textId="77777777" w:rsidR="00076545" w:rsidRPr="00BB13A3" w:rsidRDefault="00154C6B"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General Guidelines</w:t>
      </w:r>
    </w:p>
    <w:p w14:paraId="0278D285" w14:textId="77777777" w:rsidR="0014510F" w:rsidRPr="00BB13A3" w:rsidRDefault="00E84FE2" w:rsidP="00E84FE2">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For spills less than 1 gallon in size, low hazard</w:t>
      </w:r>
      <w:r w:rsidR="004E35D3" w:rsidRPr="00BB13A3">
        <w:rPr>
          <w:rFonts w:ascii="Times New Roman" w:hAnsi="Times New Roman" w:cs="Times New Roman"/>
          <w:b/>
          <w:sz w:val="24"/>
          <w:szCs w:val="24"/>
        </w:rPr>
        <w:t xml:space="preserve"> chemicals</w:t>
      </w:r>
      <w:r w:rsidRPr="00BB13A3">
        <w:rPr>
          <w:rFonts w:ascii="Times New Roman" w:hAnsi="Times New Roman" w:cs="Times New Roman"/>
          <w:b/>
          <w:sz w:val="24"/>
          <w:szCs w:val="24"/>
        </w:rPr>
        <w:t>:</w:t>
      </w:r>
    </w:p>
    <w:p w14:paraId="7030E426" w14:textId="77777777" w:rsidR="004E35D3" w:rsidRPr="00BB13A3" w:rsidRDefault="004E35D3"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Preparation</w:t>
      </w:r>
      <w:r w:rsidR="00BB13A3" w:rsidRPr="00BB13A3">
        <w:rPr>
          <w:rFonts w:ascii="Times New Roman" w:hAnsi="Times New Roman" w:cs="Times New Roman"/>
          <w:bCs/>
          <w:sz w:val="24"/>
          <w:szCs w:val="24"/>
        </w:rPr>
        <w:t>:</w:t>
      </w:r>
      <w:r w:rsidRPr="00BB13A3">
        <w:rPr>
          <w:rFonts w:ascii="Times New Roman" w:hAnsi="Times New Roman" w:cs="Times New Roman"/>
          <w:bCs/>
          <w:sz w:val="24"/>
          <w:szCs w:val="24"/>
        </w:rPr>
        <w:t xml:space="preserve"> Ensure employees have adequate Personal Protective Equipment and spill control materials before attempting to clean up a spill</w:t>
      </w:r>
    </w:p>
    <w:p w14:paraId="1EAD699D"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1. Assess the magnitude of the spill and the associated hazards (broken glass, toxic fumes, risk of fire, etc.).</w:t>
      </w:r>
    </w:p>
    <w:p w14:paraId="7DB9747D"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lastRenderedPageBreak/>
        <w:t xml:space="preserve">2. If the hazards can be safely mitigated with available personal protective equipment (PPE), do so.  This includes informing co-workers of the spill, removing ignition sources, and moving equipment that may be damaged by the spilled chemicals.  (Note: If the spill is more than 1 gallon of liquid or 1 pound of solid, contact Public Safety at 541-737-7000 and ask them to notify EH&amp;S.) </w:t>
      </w:r>
    </w:p>
    <w:p w14:paraId="4EB6D20D"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3. Once all hazards have been assessed, put on appropriate PPE (respiratory protection, goggles, body protection, gloves, impervious shoes/boots, etc.). </w:t>
      </w:r>
    </w:p>
    <w:p w14:paraId="56A51344"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4. Apply the Pig Pads to the spill and give the pads time to absorb the chemical. </w:t>
      </w:r>
    </w:p>
    <w:p w14:paraId="2CF9ED4A" w14:textId="77777777" w:rsidR="00B36D2C"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Use gloves and cardboard to move the used Pig Pads to a garbage bag. </w:t>
      </w:r>
    </w:p>
    <w:p w14:paraId="15E0E9AD" w14:textId="7A872095"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6. Seal the garbage bag with a zip tie and label the bag with a Hazardous Waste Label. </w:t>
      </w:r>
    </w:p>
    <w:p w14:paraId="707160BF"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7. Place the garbage bag in secondary containment (a cardboard box or plastic tote/bin) labeled “Hazardous Waste.”  Place the box in a location in the laboratory where EH&amp;S personnel will easily find it. </w:t>
      </w:r>
    </w:p>
    <w:p w14:paraId="4899637E"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8. Request a Hazardous Waste Pickup (</w:t>
      </w:r>
      <w:hyperlink r:id="rId10" w:history="1">
        <w:r w:rsidR="004E35D3" w:rsidRPr="00BB13A3">
          <w:rPr>
            <w:rStyle w:val="Hyperlink"/>
            <w:rFonts w:ascii="Times New Roman" w:hAnsi="Times New Roman" w:cs="Times New Roman"/>
            <w:bCs/>
            <w:sz w:val="24"/>
            <w:szCs w:val="24"/>
          </w:rPr>
          <w:t>http://oregonstate.edu/ehs/waste</w:t>
        </w:r>
      </w:hyperlink>
      <w:r w:rsidRPr="00BB13A3">
        <w:rPr>
          <w:rFonts w:ascii="Times New Roman" w:hAnsi="Times New Roman" w:cs="Times New Roman"/>
          <w:bCs/>
          <w:sz w:val="24"/>
          <w:szCs w:val="24"/>
        </w:rPr>
        <w:t xml:space="preserve">). </w:t>
      </w:r>
    </w:p>
    <w:p w14:paraId="3F8AA606" w14:textId="679122B9" w:rsidR="00E84FE2"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9. Replenish you</w:t>
      </w:r>
      <w:r w:rsidR="000772E3">
        <w:rPr>
          <w:rFonts w:ascii="Times New Roman" w:hAnsi="Times New Roman" w:cs="Times New Roman"/>
          <w:bCs/>
          <w:sz w:val="24"/>
          <w:szCs w:val="24"/>
        </w:rPr>
        <w:t>r</w:t>
      </w:r>
      <w:r w:rsidRPr="00BB13A3">
        <w:rPr>
          <w:rFonts w:ascii="Times New Roman" w:hAnsi="Times New Roman" w:cs="Times New Roman"/>
          <w:bCs/>
          <w:sz w:val="24"/>
          <w:szCs w:val="24"/>
        </w:rPr>
        <w:t xml:space="preserve"> spill kit’s contents immediately.</w:t>
      </w:r>
    </w:p>
    <w:p w14:paraId="4510186F" w14:textId="77777777" w:rsidR="004E35D3" w:rsidRPr="00BB13A3" w:rsidRDefault="004E35D3" w:rsidP="004E35D3">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For spills greater than 1 gallon in size, high hazard chemicals:</w:t>
      </w:r>
    </w:p>
    <w:p w14:paraId="15863584"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1. In general, if a chemical spill is greater than 1 gallon in volume or is a particularly hazardous material (strong acid or base, carcinogen, highly reactive chemical, etc.), call Public Safety (541-737-7000), and tell them to contact the on-call EH&amp;S personnel to respond to the spill. </w:t>
      </w:r>
    </w:p>
    <w:p w14:paraId="58BFBE9A"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2. Provide the following information: </w:t>
      </w:r>
    </w:p>
    <w:p w14:paraId="4EFFF5E2"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Your name and contact phone number </w:t>
      </w:r>
    </w:p>
    <w:p w14:paraId="4C88B412"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Location of the spill (Building and room number) </w:t>
      </w:r>
    </w:p>
    <w:p w14:paraId="3370EFA1"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Approximate volume of spilled liquid </w:t>
      </w:r>
    </w:p>
    <w:p w14:paraId="0EA5CC35"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Name of chemical </w:t>
      </w:r>
    </w:p>
    <w:p w14:paraId="0997C322"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3. Do not attempt to clean up large and/or hazardous chemical spills. </w:t>
      </w:r>
    </w:p>
    <w:p w14:paraId="1E259378"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4. Notify all other workers who could be affected by the spill and vacate the laboratory/floor/building, particularly if the chemical produces hazardous fumes or poses other potential health hazards. </w:t>
      </w:r>
    </w:p>
    <w:p w14:paraId="22972B34"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Wait at the building entrance for EH&amp;S personnel. </w:t>
      </w:r>
    </w:p>
    <w:p w14:paraId="1C611DBE"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6. Serve as a point of contact and provide information about the spill, as requested by EH&amp;S personnel.</w:t>
      </w:r>
    </w:p>
    <w:p w14:paraId="03FAFF31" w14:textId="77777777" w:rsidR="004E35D3" w:rsidRPr="00BB13A3" w:rsidRDefault="004E35D3" w:rsidP="004E35D3">
      <w:pPr>
        <w:spacing w:after="0"/>
        <w:contextualSpacing/>
        <w:rPr>
          <w:rFonts w:ascii="Times New Roman" w:hAnsi="Times New Roman" w:cs="Times New Roman"/>
          <w:sz w:val="24"/>
          <w:szCs w:val="24"/>
        </w:rPr>
      </w:pPr>
    </w:p>
    <w:p w14:paraId="4F1CB193" w14:textId="77777777" w:rsidR="004E35D3" w:rsidRPr="00BB13A3" w:rsidRDefault="004E35D3" w:rsidP="005B5E45">
      <w:pPr>
        <w:pStyle w:val="ListParagraph"/>
        <w:numPr>
          <w:ilvl w:val="0"/>
          <w:numId w:val="13"/>
        </w:numPr>
        <w:rPr>
          <w:rFonts w:ascii="Times New Roman" w:hAnsi="Times New Roman"/>
          <w:b/>
          <w:sz w:val="24"/>
          <w:szCs w:val="24"/>
        </w:rPr>
      </w:pPr>
      <w:r w:rsidRPr="00BB13A3">
        <w:rPr>
          <w:rFonts w:ascii="Times New Roman" w:hAnsi="Times New Roman"/>
          <w:b/>
          <w:sz w:val="24"/>
          <w:szCs w:val="24"/>
          <w:u w:val="single"/>
        </w:rPr>
        <w:t xml:space="preserve">Other Emergencies </w:t>
      </w:r>
    </w:p>
    <w:p w14:paraId="1AD525C7" w14:textId="77777777" w:rsidR="00076545" w:rsidRPr="00BB13A3" w:rsidRDefault="00076545" w:rsidP="00076545">
      <w:pPr>
        <w:rPr>
          <w:rFonts w:ascii="Times New Roman" w:hAnsi="Times New Roman" w:cs="Times New Roman"/>
          <w:b/>
          <w:color w:val="FF0000"/>
          <w:sz w:val="24"/>
          <w:szCs w:val="24"/>
        </w:rPr>
      </w:pPr>
      <w:r w:rsidRPr="00BB13A3">
        <w:rPr>
          <w:rFonts w:ascii="Times New Roman" w:hAnsi="Times New Roman" w:cs="Times New Roman"/>
          <w:b/>
          <w:sz w:val="24"/>
          <w:szCs w:val="24"/>
        </w:rPr>
        <w:t xml:space="preserve">Medical Emergency Dial </w:t>
      </w:r>
      <w:r w:rsidRPr="00BB13A3">
        <w:rPr>
          <w:rFonts w:ascii="Times New Roman" w:hAnsi="Times New Roman" w:cs="Times New Roman"/>
          <w:b/>
          <w:color w:val="FF0000"/>
          <w:sz w:val="24"/>
          <w:szCs w:val="24"/>
        </w:rPr>
        <w:t>911</w:t>
      </w:r>
    </w:p>
    <w:p w14:paraId="7E1700CE"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
          <w:sz w:val="24"/>
          <w:szCs w:val="24"/>
        </w:rPr>
        <w:lastRenderedPageBreak/>
        <w:t xml:space="preserve">Life Threatening Emergency, After Hours, Weekends and Holidays </w:t>
      </w:r>
      <w:r w:rsidRPr="00BB13A3">
        <w:rPr>
          <w:rFonts w:ascii="Times New Roman" w:hAnsi="Times New Roman" w:cs="Times New Roman"/>
          <w:sz w:val="24"/>
          <w:szCs w:val="24"/>
        </w:rPr>
        <w:t xml:space="preserve">– Dial </w:t>
      </w:r>
      <w:r w:rsidRPr="00BB13A3">
        <w:rPr>
          <w:rFonts w:ascii="Times New Roman" w:hAnsi="Times New Roman" w:cs="Times New Roman"/>
          <w:b/>
          <w:color w:val="FF0000"/>
          <w:sz w:val="24"/>
          <w:szCs w:val="24"/>
        </w:rPr>
        <w:t>911</w:t>
      </w:r>
      <w:r w:rsidRPr="00BB13A3">
        <w:rPr>
          <w:rFonts w:ascii="Times New Roman" w:hAnsi="Times New Roman" w:cs="Times New Roman"/>
          <w:sz w:val="24"/>
          <w:szCs w:val="24"/>
        </w:rPr>
        <w:t xml:space="preserve"> (This will connect you to Good Samaritan Hospital Corvallis where they will be able to treat the victim). </w:t>
      </w:r>
    </w:p>
    <w:p w14:paraId="5386E3E8"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 xml:space="preserve">Non-Life Threatening Emergency </w:t>
      </w:r>
      <w:r w:rsidRPr="00BB13A3">
        <w:rPr>
          <w:rFonts w:ascii="Times New Roman" w:hAnsi="Times New Roman" w:cs="Times New Roman"/>
          <w:sz w:val="24"/>
          <w:szCs w:val="24"/>
        </w:rPr>
        <w:t xml:space="preserve">– </w:t>
      </w:r>
      <w:r w:rsidR="00AB4C78" w:rsidRPr="00BB13A3">
        <w:rPr>
          <w:rFonts w:ascii="Times New Roman" w:hAnsi="Times New Roman" w:cs="Times New Roman"/>
          <w:sz w:val="24"/>
          <w:szCs w:val="24"/>
          <w:highlight w:val="yellow"/>
        </w:rPr>
        <w:t>[Instructions on how to handle a non-life threating chemical exposure, process injury, or procedural injury.]</w:t>
      </w:r>
    </w:p>
    <w:p w14:paraId="78E22BE5" w14:textId="77777777"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14:paraId="17BAF09F"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Cs/>
          <w:i/>
          <w:sz w:val="24"/>
          <w:szCs w:val="24"/>
        </w:rPr>
        <w:t>General hazardous waste disposal guidelines:</w:t>
      </w:r>
    </w:p>
    <w:p w14:paraId="79ADC41F"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14:paraId="1A49DA97" w14:textId="77777777" w:rsidR="00076545" w:rsidRPr="00BB13A3" w:rsidRDefault="00076545" w:rsidP="004E35D3">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11"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14:paraId="1E539A1D"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Store Waste </w:t>
      </w:r>
    </w:p>
    <w:p w14:paraId="084C1A6A" w14:textId="77777777" w:rsidR="00076545" w:rsidRPr="00BB13A3" w:rsidRDefault="00076545" w:rsidP="00C12A1D">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Store hazardous waste in closed containers, in secondary containment and in a designated location. (</w:t>
      </w:r>
      <w:hyperlink r:id="rId12" w:history="1">
        <w:r w:rsidR="00144C40" w:rsidRPr="00BB13A3">
          <w:rPr>
            <w:rStyle w:val="Hyperlink"/>
            <w:rFonts w:ascii="Times New Roman" w:hAnsi="Times New Roman" w:cs="Times New Roman"/>
            <w:sz w:val="24"/>
            <w:szCs w:val="24"/>
          </w:rPr>
          <w:t>http://ehs.oregonstate.edu/sites/ehs.oregonstate.edu/files/pdf/si/waste_hazardous_disposal_si.pdf)</w:t>
        </w:r>
      </w:hyperlink>
      <w:r w:rsidR="00144C40" w:rsidRPr="00BB13A3">
        <w:rPr>
          <w:rFonts w:ascii="Times New Roman" w:hAnsi="Times New Roman" w:cs="Times New Roman"/>
          <w:sz w:val="24"/>
          <w:szCs w:val="24"/>
        </w:rPr>
        <w:t xml:space="preserve">. </w:t>
      </w:r>
    </w:p>
    <w:p w14:paraId="6A9DF9BF" w14:textId="77777777"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Double-bag dry waste using transparent bags </w:t>
      </w:r>
    </w:p>
    <w:p w14:paraId="4982F8CA" w14:textId="77777777"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14:paraId="408F4682"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Dispose of Waste</w:t>
      </w:r>
    </w:p>
    <w:p w14:paraId="5390BCFF" w14:textId="77777777" w:rsidR="00076545" w:rsidRPr="00BB13A3" w:rsidRDefault="00076545" w:rsidP="0007654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Dispose of regularly generated chemical waste within 90 days</w:t>
      </w:r>
    </w:p>
    <w:p w14:paraId="72AF5F52" w14:textId="77777777" w:rsidR="00144C40" w:rsidRPr="00BB13A3" w:rsidRDefault="00144C40" w:rsidP="00144C40">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13"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14:paraId="4CE8C114" w14:textId="77777777" w:rsidR="00076545" w:rsidRPr="00BB13A3" w:rsidRDefault="00076545" w:rsidP="00076545">
      <w:pPr>
        <w:spacing w:before="20" w:after="20" w:line="240" w:lineRule="auto"/>
        <w:rPr>
          <w:rFonts w:ascii="Times New Roman" w:hAnsi="Times New Roman" w:cs="Times New Roman"/>
          <w:sz w:val="24"/>
          <w:szCs w:val="24"/>
        </w:rPr>
      </w:pPr>
    </w:p>
    <w:p w14:paraId="1843F283" w14:textId="77777777"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14:paraId="01BB41B1" w14:textId="57C4028C" w:rsidR="005B5E45" w:rsidRDefault="005E0DEA" w:rsidP="005B5E4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PennEHRS</w:t>
      </w:r>
      <w:proofErr w:type="spellEnd"/>
      <w:r>
        <w:rPr>
          <w:rFonts w:ascii="Times New Roman" w:hAnsi="Times New Roman" w:cs="Times New Roman"/>
          <w:sz w:val="24"/>
          <w:szCs w:val="24"/>
        </w:rPr>
        <w:t xml:space="preserve">: </w:t>
      </w:r>
      <w:hyperlink r:id="rId14" w:history="1">
        <w:r w:rsidRPr="00FB0B5D">
          <w:rPr>
            <w:rStyle w:val="Hyperlink"/>
            <w:rFonts w:ascii="Times New Roman" w:hAnsi="Times New Roman" w:cs="Times New Roman"/>
            <w:sz w:val="24"/>
            <w:szCs w:val="24"/>
          </w:rPr>
          <w:t>https://ehrs.upenn.edu/health-safety/lab-safety/chemical-hygiene-plan/standard-operating-procedures/sop-peroxide-formers</w:t>
        </w:r>
      </w:hyperlink>
      <w:r>
        <w:rPr>
          <w:rFonts w:ascii="Times New Roman" w:hAnsi="Times New Roman" w:cs="Times New Roman"/>
          <w:sz w:val="24"/>
          <w:szCs w:val="24"/>
        </w:rPr>
        <w:t xml:space="preserve"> </w:t>
      </w:r>
    </w:p>
    <w:p w14:paraId="07D3DC53" w14:textId="77777777" w:rsidR="005E0DEA" w:rsidRPr="00BB13A3" w:rsidRDefault="005E0DEA" w:rsidP="005B5E45">
      <w:pPr>
        <w:spacing w:line="240" w:lineRule="auto"/>
        <w:rPr>
          <w:rFonts w:ascii="Times New Roman" w:hAnsi="Times New Roman" w:cs="Times New Roman"/>
          <w:sz w:val="24"/>
          <w:szCs w:val="24"/>
        </w:rPr>
      </w:pPr>
      <w:r>
        <w:rPr>
          <w:rFonts w:ascii="Times New Roman" w:hAnsi="Times New Roman" w:cs="Times New Roman"/>
          <w:sz w:val="24"/>
          <w:szCs w:val="24"/>
        </w:rPr>
        <w:t xml:space="preserve">OSU EH&amp;S SI: Peroxide Forming Materials: </w:t>
      </w:r>
      <w:hyperlink r:id="rId15" w:history="1">
        <w:r w:rsidRPr="00FB0B5D">
          <w:rPr>
            <w:rStyle w:val="Hyperlink"/>
            <w:rFonts w:ascii="Times New Roman" w:hAnsi="Times New Roman" w:cs="Times New Roman"/>
            <w:sz w:val="24"/>
            <w:szCs w:val="24"/>
          </w:rPr>
          <w:t>https://ehs.oregonstate.edu/sites/ehs.oregonstate.edu/files/pdf/si/peroxideformingmaterials_si.pdf</w:t>
        </w:r>
      </w:hyperlink>
      <w:r>
        <w:rPr>
          <w:rFonts w:ascii="Times New Roman" w:hAnsi="Times New Roman" w:cs="Times New Roman"/>
          <w:sz w:val="24"/>
          <w:szCs w:val="24"/>
        </w:rPr>
        <w:t xml:space="preserve"> </w:t>
      </w:r>
    </w:p>
    <w:p w14:paraId="65B81865" w14:textId="77777777"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14:paraId="628CCD05" w14:textId="4F759C10" w:rsidR="005B5E45" w:rsidRPr="00BB13A3" w:rsidRDefault="005E0DEA" w:rsidP="00076545">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In addition to general lab safety training online, employees must read over this SOP prior to use of </w:t>
      </w:r>
      <w:proofErr w:type="gramStart"/>
      <w:r>
        <w:rPr>
          <w:rFonts w:ascii="Times New Roman" w:hAnsi="Times New Roman" w:cs="Times New Roman"/>
          <w:sz w:val="24"/>
          <w:szCs w:val="24"/>
        </w:rPr>
        <w:t>a peroxide</w:t>
      </w:r>
      <w:proofErr w:type="gramEnd"/>
      <w:r>
        <w:rPr>
          <w:rFonts w:ascii="Times New Roman" w:hAnsi="Times New Roman" w:cs="Times New Roman"/>
          <w:sz w:val="24"/>
          <w:szCs w:val="24"/>
        </w:rPr>
        <w:t xml:space="preserve">-forming chemicals. All </w:t>
      </w:r>
      <w:proofErr w:type="gramStart"/>
      <w:r>
        <w:rPr>
          <w:rFonts w:ascii="Times New Roman" w:hAnsi="Times New Roman" w:cs="Times New Roman"/>
          <w:sz w:val="24"/>
          <w:szCs w:val="24"/>
        </w:rPr>
        <w:t>hands on</w:t>
      </w:r>
      <w:proofErr w:type="gramEnd"/>
      <w:r>
        <w:rPr>
          <w:rFonts w:ascii="Times New Roman" w:hAnsi="Times New Roman" w:cs="Times New Roman"/>
          <w:sz w:val="24"/>
          <w:szCs w:val="24"/>
        </w:rPr>
        <w:t xml:space="preserve"> training should be documented separately and is required when handling and working with peroxide-formers.</w:t>
      </w:r>
    </w:p>
    <w:p w14:paraId="4EA230C7" w14:textId="77777777"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r w:rsidRPr="00BB13A3">
        <w:rPr>
          <w:rFonts w:ascii="Times New Roman" w:hAnsi="Times New Roman" w:cs="Times New Roman"/>
          <w:color w:val="FF0000"/>
          <w:sz w:val="24"/>
          <w:szCs w:val="24"/>
        </w:rPr>
        <w:t>(signature of all users is required)</w:t>
      </w:r>
    </w:p>
    <w:p w14:paraId="3F3614B7" w14:textId="77777777"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C4016F" w:rsidRPr="00BB13A3">
        <w:rPr>
          <w:rFonts w:ascii="Times New Roman" w:hAnsi="Times New Roman"/>
          <w:sz w:val="24"/>
          <w:szCs w:val="24"/>
        </w:rPr>
        <w:t>[</w:t>
      </w:r>
      <w:r w:rsidR="007118FD" w:rsidRPr="00BB13A3">
        <w:rPr>
          <w:rFonts w:ascii="Times New Roman" w:hAnsi="Times New Roman"/>
          <w:sz w:val="24"/>
          <w:szCs w:val="24"/>
          <w:highlight w:val="yellow"/>
        </w:rPr>
        <w:t>chemical/</w:t>
      </w:r>
      <w:r w:rsidR="00C4016F" w:rsidRPr="00BB13A3">
        <w:rPr>
          <w:rFonts w:ascii="Times New Roman" w:hAnsi="Times New Roman"/>
          <w:sz w:val="24"/>
          <w:szCs w:val="24"/>
          <w:highlight w:val="yellow"/>
        </w:rPr>
        <w:t>process</w:t>
      </w:r>
      <w:r w:rsidR="007118FD" w:rsidRPr="00BB13A3">
        <w:rPr>
          <w:rFonts w:ascii="Times New Roman" w:hAnsi="Times New Roman"/>
          <w:sz w:val="24"/>
          <w:szCs w:val="24"/>
          <w:highlight w:val="yellow"/>
        </w:rPr>
        <w:t>/equipment</w:t>
      </w:r>
      <w:r w:rsidR="00C4016F" w:rsidRPr="00BB13A3">
        <w:rPr>
          <w:rFonts w:ascii="Times New Roman" w:hAnsi="Times New Roman"/>
          <w:sz w:val="24"/>
          <w:szCs w:val="24"/>
          <w:highlight w:val="yellow"/>
        </w:rPr>
        <w:t xml:space="preserve"> name</w:t>
      </w:r>
      <w:r w:rsidR="00C4016F" w:rsidRPr="00BB13A3">
        <w:rPr>
          <w:rFonts w:ascii="Times New Roman" w:hAnsi="Times New Roman"/>
          <w:sz w:val="24"/>
          <w:szCs w:val="24"/>
        </w:rPr>
        <w:t>]</w:t>
      </w:r>
      <w:r w:rsidRPr="00BB13A3">
        <w:rPr>
          <w:rFonts w:ascii="Times New Roman" w:hAnsi="Times New Roman"/>
          <w:sz w:val="24"/>
          <w:szCs w:val="24"/>
        </w:rPr>
        <w:t xml:space="preserve"> designated personnel must provide training to his/her laboratory personnel specific to the hazards involved in working with this substance, work area decontamination, and emergency procedures.  </w:t>
      </w:r>
    </w:p>
    <w:p w14:paraId="18C582D4" w14:textId="77777777" w:rsidR="00076545" w:rsidRPr="00BB13A3" w:rsidRDefault="00076545" w:rsidP="00076545">
      <w:pPr>
        <w:spacing w:after="0" w:line="240" w:lineRule="auto"/>
        <w:rPr>
          <w:rFonts w:ascii="Times New Roman" w:hAnsi="Times New Roman" w:cs="Times New Roman"/>
          <w:sz w:val="24"/>
          <w:szCs w:val="24"/>
        </w:rPr>
      </w:pPr>
    </w:p>
    <w:p w14:paraId="6C38CA64" w14:textId="77777777"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14:paraId="59B95430" w14:textId="77777777" w:rsidR="00076545" w:rsidRPr="00BB13A3" w:rsidRDefault="00076545" w:rsidP="00076545">
      <w:pPr>
        <w:spacing w:after="0" w:line="240" w:lineRule="auto"/>
        <w:rPr>
          <w:rFonts w:ascii="Times New Roman" w:hAnsi="Times New Roman" w:cs="Times New Roman"/>
          <w:sz w:val="24"/>
          <w:szCs w:val="24"/>
        </w:rPr>
      </w:pPr>
    </w:p>
    <w:p w14:paraId="35DFAB00" w14:textId="77777777"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lastRenderedPageBreak/>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14:paraId="60AFF89D" w14:textId="77777777" w:rsidR="00076545" w:rsidRPr="00BB13A3" w:rsidRDefault="00076545" w:rsidP="00076545">
      <w:pPr>
        <w:spacing w:line="240" w:lineRule="auto"/>
        <w:rPr>
          <w:rFonts w:ascii="Times New Roman" w:hAnsi="Times New Roman" w:cs="Times New Roman"/>
          <w:sz w:val="24"/>
          <w:szCs w:val="24"/>
        </w:rPr>
      </w:pPr>
    </w:p>
    <w:p w14:paraId="59E1822A" w14:textId="77777777"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14:paraId="3B4B6B03" w14:textId="77777777"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Pr="00BB13A3">
        <w:rPr>
          <w:rFonts w:ascii="Times New Roman" w:hAnsi="Times New Roman" w:cs="Times New Roman"/>
          <w:i/>
          <w:sz w:val="24"/>
          <w:szCs w:val="24"/>
          <w:highlight w:val="yellow"/>
        </w:rPr>
        <w:t>Insert SOP Name</w:t>
      </w:r>
      <w:r w:rsidRPr="00BB13A3">
        <w:rPr>
          <w:rFonts w:ascii="Times New Roman" w:hAnsi="Times New Roman" w:cs="Times New Roman"/>
          <w:sz w:val="24"/>
          <w:szCs w:val="24"/>
        </w:rPr>
        <w:t xml:space="preserve"> is accurate and effectively provides standard operating procedures for laboratory personnel.</w:t>
      </w:r>
    </w:p>
    <w:p w14:paraId="57551F31" w14:textId="77777777"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14:paraId="779A711D" w14:textId="77777777"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14:paraId="7AF26F53" w14:textId="77777777" w:rsidR="00076545" w:rsidRPr="00BB13A3" w:rsidRDefault="00076545" w:rsidP="00076545">
      <w:pPr>
        <w:spacing w:line="240" w:lineRule="auto"/>
        <w:rPr>
          <w:rFonts w:ascii="Times New Roman" w:hAnsi="Times New Roman" w:cs="Times New Roman"/>
          <w:sz w:val="24"/>
          <w:szCs w:val="24"/>
        </w:rPr>
      </w:pPr>
    </w:p>
    <w:p w14:paraId="12FF8C94"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14:paraId="3619C947" w14:textId="77777777" w:rsidTr="000772E3">
        <w:trPr>
          <w:trHeight w:val="576"/>
        </w:trPr>
        <w:tc>
          <w:tcPr>
            <w:tcW w:w="3874" w:type="dxa"/>
            <w:shd w:val="clear" w:color="auto" w:fill="F2F2F2"/>
          </w:tcPr>
          <w:p w14:paraId="70C0B5BF"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521" w:type="dxa"/>
            <w:shd w:val="clear" w:color="auto" w:fill="F2F2F2"/>
          </w:tcPr>
          <w:p w14:paraId="2C095221"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55" w:type="dxa"/>
            <w:shd w:val="clear" w:color="auto" w:fill="F2F2F2"/>
          </w:tcPr>
          <w:p w14:paraId="7CA08BA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14:paraId="666B6F66" w14:textId="77777777" w:rsidTr="000772E3">
        <w:trPr>
          <w:trHeight w:val="576"/>
        </w:trPr>
        <w:tc>
          <w:tcPr>
            <w:tcW w:w="3874" w:type="dxa"/>
            <w:shd w:val="clear" w:color="auto" w:fill="auto"/>
          </w:tcPr>
          <w:p w14:paraId="164B7359"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6794ECE7"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5751565F"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6DF41661" w14:textId="77777777" w:rsidTr="000772E3">
        <w:trPr>
          <w:trHeight w:val="576"/>
        </w:trPr>
        <w:tc>
          <w:tcPr>
            <w:tcW w:w="3874" w:type="dxa"/>
            <w:shd w:val="clear" w:color="auto" w:fill="auto"/>
          </w:tcPr>
          <w:p w14:paraId="429D83AE"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2FD18C12"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14F74A8F"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69473815" w14:textId="77777777" w:rsidTr="000772E3">
        <w:trPr>
          <w:trHeight w:val="576"/>
        </w:trPr>
        <w:tc>
          <w:tcPr>
            <w:tcW w:w="3874" w:type="dxa"/>
            <w:shd w:val="clear" w:color="auto" w:fill="auto"/>
          </w:tcPr>
          <w:p w14:paraId="480B7D8D"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7BDC5CDE"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4FE397E6"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77724D96" w14:textId="77777777" w:rsidTr="000772E3">
        <w:trPr>
          <w:trHeight w:val="576"/>
        </w:trPr>
        <w:tc>
          <w:tcPr>
            <w:tcW w:w="3874" w:type="dxa"/>
            <w:shd w:val="clear" w:color="auto" w:fill="auto"/>
          </w:tcPr>
          <w:p w14:paraId="6C3F5C3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55C0801E"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54FFE147"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6AAB7D12" w14:textId="77777777" w:rsidTr="000772E3">
        <w:trPr>
          <w:trHeight w:val="576"/>
        </w:trPr>
        <w:tc>
          <w:tcPr>
            <w:tcW w:w="3874" w:type="dxa"/>
            <w:shd w:val="clear" w:color="auto" w:fill="auto"/>
          </w:tcPr>
          <w:p w14:paraId="771769CD"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5842D67B"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172B1403"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45F67238" w14:textId="77777777" w:rsidTr="000772E3">
        <w:trPr>
          <w:trHeight w:val="576"/>
        </w:trPr>
        <w:tc>
          <w:tcPr>
            <w:tcW w:w="3874" w:type="dxa"/>
            <w:shd w:val="clear" w:color="auto" w:fill="auto"/>
          </w:tcPr>
          <w:p w14:paraId="4FEA0E67"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613770B7"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26EBFA8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42CDD9AE" w14:textId="77777777" w:rsidTr="000772E3">
        <w:trPr>
          <w:trHeight w:val="576"/>
        </w:trPr>
        <w:tc>
          <w:tcPr>
            <w:tcW w:w="3874" w:type="dxa"/>
            <w:shd w:val="clear" w:color="auto" w:fill="auto"/>
          </w:tcPr>
          <w:p w14:paraId="1A88A72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0780A68F"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6D82824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3D4F657C" w14:textId="77777777" w:rsidTr="000772E3">
        <w:trPr>
          <w:trHeight w:val="576"/>
        </w:trPr>
        <w:tc>
          <w:tcPr>
            <w:tcW w:w="3874" w:type="dxa"/>
            <w:shd w:val="clear" w:color="auto" w:fill="auto"/>
          </w:tcPr>
          <w:p w14:paraId="6E24BF0D"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12C24392"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41A6F69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2CAF9C5D" w14:textId="77777777" w:rsidTr="000772E3">
        <w:trPr>
          <w:trHeight w:val="576"/>
        </w:trPr>
        <w:tc>
          <w:tcPr>
            <w:tcW w:w="3874" w:type="dxa"/>
            <w:shd w:val="clear" w:color="auto" w:fill="auto"/>
          </w:tcPr>
          <w:p w14:paraId="29F5235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3C595330"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49D93413"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3933EA7E" w14:textId="77777777" w:rsidTr="000772E3">
        <w:trPr>
          <w:trHeight w:val="576"/>
        </w:trPr>
        <w:tc>
          <w:tcPr>
            <w:tcW w:w="3874" w:type="dxa"/>
            <w:shd w:val="clear" w:color="auto" w:fill="auto"/>
          </w:tcPr>
          <w:p w14:paraId="680E5EFE"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0A5F33DB"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01551C8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25037E07" w14:textId="77777777" w:rsidTr="000772E3">
        <w:trPr>
          <w:trHeight w:val="576"/>
        </w:trPr>
        <w:tc>
          <w:tcPr>
            <w:tcW w:w="3874" w:type="dxa"/>
            <w:shd w:val="clear" w:color="auto" w:fill="auto"/>
          </w:tcPr>
          <w:p w14:paraId="17B7A4E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7B3D77D8"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002BA271"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7507884C" w14:textId="77777777" w:rsidTr="000772E3">
        <w:trPr>
          <w:trHeight w:val="576"/>
        </w:trPr>
        <w:tc>
          <w:tcPr>
            <w:tcW w:w="3874" w:type="dxa"/>
            <w:shd w:val="clear" w:color="auto" w:fill="auto"/>
          </w:tcPr>
          <w:p w14:paraId="1206962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21BA5212"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03EB4D77"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D9BE2DE" w14:textId="77777777" w:rsidTr="000772E3">
        <w:trPr>
          <w:trHeight w:val="576"/>
        </w:trPr>
        <w:tc>
          <w:tcPr>
            <w:tcW w:w="3874" w:type="dxa"/>
            <w:shd w:val="clear" w:color="auto" w:fill="auto"/>
          </w:tcPr>
          <w:p w14:paraId="3D04C30C"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7ABB6B83"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03187DB9"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01EC38F3" w14:textId="77777777" w:rsidTr="000772E3">
        <w:trPr>
          <w:trHeight w:val="576"/>
        </w:trPr>
        <w:tc>
          <w:tcPr>
            <w:tcW w:w="3874" w:type="dxa"/>
            <w:shd w:val="clear" w:color="auto" w:fill="auto"/>
          </w:tcPr>
          <w:p w14:paraId="405B557D"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0AEB6A0A"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044FBC02"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tbl>
      <w:tblPr>
        <w:tblStyle w:val="TableGrid"/>
        <w:tblW w:w="1180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787"/>
        <w:gridCol w:w="173"/>
        <w:gridCol w:w="3787"/>
        <w:gridCol w:w="173"/>
        <w:gridCol w:w="3885"/>
      </w:tblGrid>
      <w:tr w:rsidR="00DC77EA" w:rsidRPr="00DC77EA" w14:paraId="0D8F31AD" w14:textId="77777777" w:rsidTr="00DC77EA">
        <w:trPr>
          <w:cantSplit/>
          <w:trHeight w:hRule="exact" w:val="1440"/>
        </w:trPr>
        <w:tc>
          <w:tcPr>
            <w:tcW w:w="3787" w:type="dxa"/>
          </w:tcPr>
          <w:p w14:paraId="4AF4F149" w14:textId="77777777" w:rsidR="00DC77EA" w:rsidRPr="00DC77EA" w:rsidRDefault="00DC77EA" w:rsidP="00DC77EA">
            <w:pPr>
              <w:ind w:left="163" w:right="95"/>
              <w:rPr>
                <w:rFonts w:cs="Times New Roman"/>
                <w:b/>
                <w:sz w:val="14"/>
                <w:szCs w:val="16"/>
              </w:rPr>
            </w:pPr>
            <w:r w:rsidRPr="00DC77EA">
              <w:rPr>
                <w:rFonts w:cs="Times New Roman"/>
                <w:b/>
                <w:sz w:val="14"/>
                <w:szCs w:val="16"/>
              </w:rPr>
              <w:lastRenderedPageBreak/>
              <w:t>Instructions for label use:</w:t>
            </w:r>
          </w:p>
          <w:p w14:paraId="31D95676" w14:textId="77777777" w:rsidR="00DC77EA" w:rsidRPr="00DC77EA" w:rsidRDefault="00DC77EA" w:rsidP="00DC77EA">
            <w:pPr>
              <w:numPr>
                <w:ilvl w:val="0"/>
                <w:numId w:val="25"/>
              </w:numPr>
              <w:ind w:left="523" w:right="95"/>
              <w:contextualSpacing/>
              <w:rPr>
                <w:rFonts w:cs="Times New Roman"/>
                <w:b/>
                <w:sz w:val="14"/>
                <w:szCs w:val="14"/>
              </w:rPr>
            </w:pPr>
            <w:r w:rsidRPr="00DC77EA">
              <w:rPr>
                <w:rFonts w:cs="Times New Roman"/>
                <w:sz w:val="14"/>
                <w:szCs w:val="14"/>
              </w:rPr>
              <w:t>Place on a new bottle and list “date received”</w:t>
            </w:r>
          </w:p>
          <w:p w14:paraId="79D6B7A4" w14:textId="77777777" w:rsidR="00DC77EA" w:rsidRPr="00DC77EA" w:rsidRDefault="00DC77EA" w:rsidP="00DC77EA">
            <w:pPr>
              <w:numPr>
                <w:ilvl w:val="0"/>
                <w:numId w:val="25"/>
              </w:numPr>
              <w:ind w:left="523" w:right="95"/>
              <w:contextualSpacing/>
              <w:rPr>
                <w:rFonts w:cs="Times New Roman"/>
                <w:b/>
                <w:sz w:val="14"/>
                <w:szCs w:val="14"/>
              </w:rPr>
            </w:pPr>
            <w:r w:rsidRPr="00DC77EA">
              <w:rPr>
                <w:rFonts w:cs="Times New Roman"/>
                <w:sz w:val="14"/>
                <w:szCs w:val="14"/>
              </w:rPr>
              <w:t>List “date opened” when the bottle is first opened</w:t>
            </w:r>
          </w:p>
          <w:p w14:paraId="3D50196C" w14:textId="77777777" w:rsidR="00DC77EA" w:rsidRPr="00DC77EA" w:rsidRDefault="00DC77EA" w:rsidP="00DC77EA">
            <w:pPr>
              <w:numPr>
                <w:ilvl w:val="0"/>
                <w:numId w:val="25"/>
              </w:numPr>
              <w:ind w:left="523" w:right="95"/>
              <w:contextualSpacing/>
              <w:rPr>
                <w:rFonts w:cs="Times New Roman"/>
                <w:b/>
                <w:sz w:val="14"/>
                <w:szCs w:val="14"/>
              </w:rPr>
            </w:pPr>
            <w:r w:rsidRPr="00DC77EA">
              <w:rPr>
                <w:rFonts w:cs="Times New Roman"/>
                <w:sz w:val="14"/>
                <w:szCs w:val="14"/>
              </w:rPr>
              <w:t>List “discard by” date (within 3 months of receipt for Class A and 2 years for Class B and C)</w:t>
            </w:r>
          </w:p>
          <w:p w14:paraId="44EC0E0A" w14:textId="77777777" w:rsidR="00DC77EA" w:rsidRPr="00DC77EA" w:rsidRDefault="00DC77EA" w:rsidP="00DC77EA">
            <w:pPr>
              <w:numPr>
                <w:ilvl w:val="0"/>
                <w:numId w:val="25"/>
              </w:numPr>
              <w:ind w:left="523" w:right="95"/>
              <w:contextualSpacing/>
              <w:rPr>
                <w:rFonts w:cs="Times New Roman"/>
                <w:b/>
                <w:sz w:val="16"/>
                <w:szCs w:val="16"/>
              </w:rPr>
            </w:pPr>
            <w:r w:rsidRPr="00DC77EA">
              <w:rPr>
                <w:rFonts w:cs="Times New Roman"/>
                <w:sz w:val="14"/>
                <w:szCs w:val="16"/>
              </w:rPr>
              <w:t xml:space="preserve">Test for peroxides every 6 months after opening for Class B and C. Initiate Class D test after 2 </w:t>
            </w:r>
            <w:proofErr w:type="spellStart"/>
            <w:r w:rsidRPr="00DC77EA">
              <w:rPr>
                <w:rFonts w:cs="Times New Roman"/>
                <w:sz w:val="14"/>
                <w:szCs w:val="16"/>
              </w:rPr>
              <w:t>yrs</w:t>
            </w:r>
            <w:proofErr w:type="spellEnd"/>
            <w:r w:rsidRPr="00DC77EA">
              <w:rPr>
                <w:rFonts w:cs="Times New Roman"/>
                <w:sz w:val="14"/>
                <w:szCs w:val="16"/>
              </w:rPr>
              <w:t xml:space="preserve"> of receipt</w:t>
            </w:r>
          </w:p>
          <w:p w14:paraId="2EE36C40" w14:textId="77777777" w:rsidR="00DC77EA" w:rsidRPr="00DC77EA" w:rsidRDefault="00DC77EA" w:rsidP="00DC77EA">
            <w:pPr>
              <w:numPr>
                <w:ilvl w:val="0"/>
                <w:numId w:val="25"/>
              </w:numPr>
              <w:ind w:left="523" w:right="95"/>
              <w:contextualSpacing/>
              <w:rPr>
                <w:rFonts w:cs="Times New Roman"/>
                <w:b/>
                <w:sz w:val="16"/>
                <w:szCs w:val="16"/>
              </w:rPr>
            </w:pPr>
            <w:r w:rsidRPr="00DC77EA">
              <w:rPr>
                <w:rFonts w:cs="Times New Roman"/>
                <w:sz w:val="14"/>
                <w:szCs w:val="16"/>
              </w:rPr>
              <w:t>Dispose if &gt; 100 ppm, contact UHS if &gt;400 ppm</w:t>
            </w:r>
          </w:p>
        </w:tc>
        <w:tc>
          <w:tcPr>
            <w:tcW w:w="173" w:type="dxa"/>
          </w:tcPr>
          <w:p w14:paraId="65BCAC30" w14:textId="77777777" w:rsidR="00DC77EA" w:rsidRPr="00DC77EA" w:rsidRDefault="00DC77EA" w:rsidP="00DC77EA">
            <w:pPr>
              <w:ind w:right="95"/>
              <w:rPr>
                <w:rFonts w:cs="Times New Roman"/>
                <w:b/>
                <w:sz w:val="16"/>
                <w:szCs w:val="16"/>
              </w:rPr>
            </w:pPr>
          </w:p>
        </w:tc>
        <w:tc>
          <w:tcPr>
            <w:tcW w:w="3787" w:type="dxa"/>
          </w:tcPr>
          <w:p w14:paraId="12269E95"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6E9E783E"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5077D29E"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1FD7C70D"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59264" behindDoc="0" locked="0" layoutInCell="1" allowOverlap="1" wp14:anchorId="4AD154AF" wp14:editId="5BAAA62C">
                  <wp:simplePos x="0" y="0"/>
                  <wp:positionH relativeFrom="column">
                    <wp:posOffset>1887911</wp:posOffset>
                  </wp:positionH>
                  <wp:positionV relativeFrom="paragraph">
                    <wp:posOffset>14605</wp:posOffset>
                  </wp:positionV>
                  <wp:extent cx="457200" cy="457200"/>
                  <wp:effectExtent l="0" t="0" r="0" b="0"/>
                  <wp:wrapNone/>
                  <wp:docPr id="6"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33FBF46C"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63DC9DA3"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21985E38"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6D634250" w14:textId="77777777" w:rsidR="00DC77EA" w:rsidRPr="00DC77EA" w:rsidRDefault="00DC77EA" w:rsidP="00DC77EA">
            <w:pPr>
              <w:tabs>
                <w:tab w:val="left" w:pos="2160"/>
                <w:tab w:val="left" w:pos="3960"/>
              </w:tabs>
              <w:rPr>
                <w:rFonts w:cs="Times New Roman"/>
                <w:b/>
                <w:sz w:val="16"/>
                <w:szCs w:val="16"/>
              </w:rPr>
            </w:pPr>
          </w:p>
        </w:tc>
        <w:tc>
          <w:tcPr>
            <w:tcW w:w="3885" w:type="dxa"/>
          </w:tcPr>
          <w:p w14:paraId="13F3EB34"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0F92F259"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13680C9D"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19B89311"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0288" behindDoc="0" locked="0" layoutInCell="1" allowOverlap="1" wp14:anchorId="3CB5D5B4" wp14:editId="26D42D90">
                  <wp:simplePos x="0" y="0"/>
                  <wp:positionH relativeFrom="column">
                    <wp:posOffset>1878386</wp:posOffset>
                  </wp:positionH>
                  <wp:positionV relativeFrom="paragraph">
                    <wp:posOffset>15240</wp:posOffset>
                  </wp:positionV>
                  <wp:extent cx="457200" cy="457200"/>
                  <wp:effectExtent l="0" t="0" r="0" b="0"/>
                  <wp:wrapNone/>
                  <wp:docPr id="2"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58EEB736"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58F769C2"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26A11AD5"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r>
      <w:tr w:rsidR="00DC77EA" w:rsidRPr="00DC77EA" w14:paraId="4644FB26" w14:textId="77777777" w:rsidTr="00DC77EA">
        <w:trPr>
          <w:cantSplit/>
          <w:trHeight w:hRule="exact" w:val="1440"/>
        </w:trPr>
        <w:tc>
          <w:tcPr>
            <w:tcW w:w="3787" w:type="dxa"/>
          </w:tcPr>
          <w:p w14:paraId="49717A96"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2178A3F0"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2C35E0B1"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29F9AA1D"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87936" behindDoc="0" locked="0" layoutInCell="1" allowOverlap="1" wp14:anchorId="34E4B89E" wp14:editId="458B4DEE">
                  <wp:simplePos x="0" y="0"/>
                  <wp:positionH relativeFrom="column">
                    <wp:posOffset>1887911</wp:posOffset>
                  </wp:positionH>
                  <wp:positionV relativeFrom="paragraph">
                    <wp:posOffset>14605</wp:posOffset>
                  </wp:positionV>
                  <wp:extent cx="457200" cy="457200"/>
                  <wp:effectExtent l="0" t="0" r="0" b="0"/>
                  <wp:wrapNone/>
                  <wp:docPr id="4661"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69FFDCC5"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17C5614A"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A3200B2"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3B51519B" w14:textId="77777777" w:rsidR="00DC77EA" w:rsidRPr="00DC77EA" w:rsidRDefault="00DC77EA" w:rsidP="00DC77EA">
            <w:pPr>
              <w:tabs>
                <w:tab w:val="left" w:pos="2160"/>
                <w:tab w:val="left" w:pos="3960"/>
              </w:tabs>
              <w:rPr>
                <w:rFonts w:cs="Times New Roman"/>
                <w:b/>
                <w:sz w:val="16"/>
                <w:szCs w:val="16"/>
              </w:rPr>
            </w:pPr>
          </w:p>
        </w:tc>
        <w:tc>
          <w:tcPr>
            <w:tcW w:w="3787" w:type="dxa"/>
          </w:tcPr>
          <w:p w14:paraId="39B46FD7"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5A335E59"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7FB774F7"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3C0F1281"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86912" behindDoc="0" locked="0" layoutInCell="1" allowOverlap="1" wp14:anchorId="0C3976B6" wp14:editId="138BD007">
                  <wp:simplePos x="0" y="0"/>
                  <wp:positionH relativeFrom="column">
                    <wp:posOffset>1887911</wp:posOffset>
                  </wp:positionH>
                  <wp:positionV relativeFrom="paragraph">
                    <wp:posOffset>14605</wp:posOffset>
                  </wp:positionV>
                  <wp:extent cx="457200" cy="457200"/>
                  <wp:effectExtent l="0" t="0" r="0" b="0"/>
                  <wp:wrapNone/>
                  <wp:docPr id="4643"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2945B28F"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71DFEDAA"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36AD8B2B"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3AC0C691" w14:textId="77777777" w:rsidR="00DC77EA" w:rsidRPr="00DC77EA" w:rsidRDefault="00DC77EA" w:rsidP="00DC77EA">
            <w:pPr>
              <w:tabs>
                <w:tab w:val="left" w:pos="2160"/>
                <w:tab w:val="left" w:pos="3960"/>
              </w:tabs>
              <w:rPr>
                <w:rFonts w:cs="Times New Roman"/>
                <w:b/>
                <w:sz w:val="16"/>
                <w:szCs w:val="16"/>
              </w:rPr>
            </w:pPr>
          </w:p>
        </w:tc>
        <w:tc>
          <w:tcPr>
            <w:tcW w:w="3885" w:type="dxa"/>
          </w:tcPr>
          <w:p w14:paraId="108E6944"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42691F35"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55DF155C"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6A4353D8"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85888" behindDoc="0" locked="0" layoutInCell="1" allowOverlap="1" wp14:anchorId="75B860F3" wp14:editId="3D6C4443">
                  <wp:simplePos x="0" y="0"/>
                  <wp:positionH relativeFrom="column">
                    <wp:posOffset>1878386</wp:posOffset>
                  </wp:positionH>
                  <wp:positionV relativeFrom="paragraph">
                    <wp:posOffset>15240</wp:posOffset>
                  </wp:positionV>
                  <wp:extent cx="457200" cy="457200"/>
                  <wp:effectExtent l="0" t="0" r="0" b="0"/>
                  <wp:wrapNone/>
                  <wp:docPr id="4633"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33F4751D"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443DA5BD"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C0C1316"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r>
      <w:tr w:rsidR="00DC77EA" w:rsidRPr="00DC77EA" w14:paraId="67584885" w14:textId="77777777" w:rsidTr="00DC77EA">
        <w:trPr>
          <w:cantSplit/>
          <w:trHeight w:hRule="exact" w:val="1440"/>
        </w:trPr>
        <w:tc>
          <w:tcPr>
            <w:tcW w:w="3787" w:type="dxa"/>
          </w:tcPr>
          <w:p w14:paraId="5F63B792"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0F8642EB"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2CC1F3E9"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27B6F083"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84864" behindDoc="0" locked="0" layoutInCell="1" allowOverlap="1" wp14:anchorId="7D838D16" wp14:editId="3AC88186">
                  <wp:simplePos x="0" y="0"/>
                  <wp:positionH relativeFrom="column">
                    <wp:posOffset>1887911</wp:posOffset>
                  </wp:positionH>
                  <wp:positionV relativeFrom="paragraph">
                    <wp:posOffset>14605</wp:posOffset>
                  </wp:positionV>
                  <wp:extent cx="457200" cy="457200"/>
                  <wp:effectExtent l="0" t="0" r="0" b="0"/>
                  <wp:wrapNone/>
                  <wp:docPr id="4660"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30359447"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12863499"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419C8C07"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2DB4B618" w14:textId="77777777" w:rsidR="00DC77EA" w:rsidRPr="00DC77EA" w:rsidRDefault="00DC77EA" w:rsidP="00DC77EA">
            <w:pPr>
              <w:tabs>
                <w:tab w:val="left" w:pos="2160"/>
                <w:tab w:val="left" w:pos="3960"/>
              </w:tabs>
              <w:rPr>
                <w:rFonts w:cs="Times New Roman"/>
                <w:b/>
                <w:sz w:val="16"/>
                <w:szCs w:val="16"/>
              </w:rPr>
            </w:pPr>
          </w:p>
        </w:tc>
        <w:tc>
          <w:tcPr>
            <w:tcW w:w="3787" w:type="dxa"/>
          </w:tcPr>
          <w:p w14:paraId="08BA907D"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7845AFBF"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24743643"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19527631"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83840" behindDoc="0" locked="0" layoutInCell="1" allowOverlap="1" wp14:anchorId="391DC753" wp14:editId="4674863B">
                  <wp:simplePos x="0" y="0"/>
                  <wp:positionH relativeFrom="column">
                    <wp:posOffset>1887911</wp:posOffset>
                  </wp:positionH>
                  <wp:positionV relativeFrom="paragraph">
                    <wp:posOffset>14605</wp:posOffset>
                  </wp:positionV>
                  <wp:extent cx="457200" cy="457200"/>
                  <wp:effectExtent l="0" t="0" r="0" b="0"/>
                  <wp:wrapNone/>
                  <wp:docPr id="4644"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0B8D0514"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3C088A7C"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2EB5960F"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074A7D38" w14:textId="77777777" w:rsidR="00DC77EA" w:rsidRPr="00DC77EA" w:rsidRDefault="00DC77EA" w:rsidP="00DC77EA">
            <w:pPr>
              <w:ind w:right="95"/>
              <w:rPr>
                <w:rFonts w:cs="Times New Roman"/>
                <w:b/>
                <w:sz w:val="16"/>
                <w:szCs w:val="16"/>
              </w:rPr>
            </w:pPr>
          </w:p>
        </w:tc>
        <w:tc>
          <w:tcPr>
            <w:tcW w:w="3885" w:type="dxa"/>
          </w:tcPr>
          <w:p w14:paraId="4FB2708F"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0B950607"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6F14F97B"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12B3D3B4"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82816" behindDoc="0" locked="0" layoutInCell="1" allowOverlap="1" wp14:anchorId="7F4E5F6B" wp14:editId="7CAF91D7">
                  <wp:simplePos x="0" y="0"/>
                  <wp:positionH relativeFrom="column">
                    <wp:posOffset>1878386</wp:posOffset>
                  </wp:positionH>
                  <wp:positionV relativeFrom="paragraph">
                    <wp:posOffset>15240</wp:posOffset>
                  </wp:positionV>
                  <wp:extent cx="457200" cy="457200"/>
                  <wp:effectExtent l="0" t="0" r="0" b="0"/>
                  <wp:wrapNone/>
                  <wp:docPr id="4634"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17CD6926"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3E479898"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5BB5C520"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r>
      <w:tr w:rsidR="00DC77EA" w:rsidRPr="00DC77EA" w14:paraId="49ECBA4A" w14:textId="77777777" w:rsidTr="00DC77EA">
        <w:trPr>
          <w:cantSplit/>
          <w:trHeight w:hRule="exact" w:val="1440"/>
        </w:trPr>
        <w:tc>
          <w:tcPr>
            <w:tcW w:w="3787" w:type="dxa"/>
          </w:tcPr>
          <w:p w14:paraId="40E305BC"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605FDAF5"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585FC4CA"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6D0D66C7"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81792" behindDoc="0" locked="0" layoutInCell="1" allowOverlap="1" wp14:anchorId="767ADC9D" wp14:editId="626E6872">
                  <wp:simplePos x="0" y="0"/>
                  <wp:positionH relativeFrom="column">
                    <wp:posOffset>1887911</wp:posOffset>
                  </wp:positionH>
                  <wp:positionV relativeFrom="paragraph">
                    <wp:posOffset>14605</wp:posOffset>
                  </wp:positionV>
                  <wp:extent cx="457200" cy="457200"/>
                  <wp:effectExtent l="0" t="0" r="0" b="0"/>
                  <wp:wrapNone/>
                  <wp:docPr id="4659"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362CC1A0"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6E0CEF2A"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1400883"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10932C96" w14:textId="77777777" w:rsidR="00DC77EA" w:rsidRPr="00DC77EA" w:rsidRDefault="00DC77EA" w:rsidP="00DC77EA">
            <w:pPr>
              <w:tabs>
                <w:tab w:val="left" w:pos="2160"/>
                <w:tab w:val="left" w:pos="3960"/>
              </w:tabs>
              <w:rPr>
                <w:rFonts w:cs="Times New Roman"/>
                <w:b/>
                <w:sz w:val="16"/>
                <w:szCs w:val="16"/>
              </w:rPr>
            </w:pPr>
          </w:p>
        </w:tc>
        <w:tc>
          <w:tcPr>
            <w:tcW w:w="3787" w:type="dxa"/>
          </w:tcPr>
          <w:p w14:paraId="7922234C"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2DB117C7"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7DEA0495"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15BEB96C"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2336" behindDoc="0" locked="0" layoutInCell="1" allowOverlap="1" wp14:anchorId="40A9CF88" wp14:editId="4D8B6062">
                  <wp:simplePos x="0" y="0"/>
                  <wp:positionH relativeFrom="column">
                    <wp:posOffset>1887911</wp:posOffset>
                  </wp:positionH>
                  <wp:positionV relativeFrom="paragraph">
                    <wp:posOffset>14605</wp:posOffset>
                  </wp:positionV>
                  <wp:extent cx="457200" cy="457200"/>
                  <wp:effectExtent l="0" t="0" r="0" b="0"/>
                  <wp:wrapNone/>
                  <wp:docPr id="4645"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50DC3049"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2A35485F"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592634E9"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29C8A4AA" w14:textId="77777777" w:rsidR="00DC77EA" w:rsidRPr="00DC77EA" w:rsidRDefault="00DC77EA" w:rsidP="00DC77EA">
            <w:pPr>
              <w:tabs>
                <w:tab w:val="left" w:pos="2160"/>
                <w:tab w:val="left" w:pos="3960"/>
              </w:tabs>
              <w:rPr>
                <w:rFonts w:cs="Times New Roman"/>
                <w:b/>
                <w:sz w:val="16"/>
                <w:szCs w:val="16"/>
              </w:rPr>
            </w:pPr>
          </w:p>
        </w:tc>
        <w:tc>
          <w:tcPr>
            <w:tcW w:w="3885" w:type="dxa"/>
          </w:tcPr>
          <w:p w14:paraId="1161D551"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714149CF"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70B96BAE"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1464D831"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1312" behindDoc="0" locked="0" layoutInCell="1" allowOverlap="1" wp14:anchorId="76FD707B" wp14:editId="73D11990">
                  <wp:simplePos x="0" y="0"/>
                  <wp:positionH relativeFrom="column">
                    <wp:posOffset>1878386</wp:posOffset>
                  </wp:positionH>
                  <wp:positionV relativeFrom="paragraph">
                    <wp:posOffset>15240</wp:posOffset>
                  </wp:positionV>
                  <wp:extent cx="457200" cy="457200"/>
                  <wp:effectExtent l="0" t="0" r="0" b="0"/>
                  <wp:wrapNone/>
                  <wp:docPr id="4636"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7BC68B84"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AE33E3E"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4AD78A98"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r>
      <w:tr w:rsidR="00DC77EA" w:rsidRPr="00DC77EA" w14:paraId="44A032AF" w14:textId="77777777" w:rsidTr="00DC77EA">
        <w:trPr>
          <w:cantSplit/>
          <w:trHeight w:hRule="exact" w:val="1440"/>
        </w:trPr>
        <w:tc>
          <w:tcPr>
            <w:tcW w:w="3787" w:type="dxa"/>
          </w:tcPr>
          <w:p w14:paraId="19B39741"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19BE6172"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37AD1B2C"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06F828C6"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80768" behindDoc="0" locked="0" layoutInCell="1" allowOverlap="1" wp14:anchorId="37CEA552" wp14:editId="0DA905F2">
                  <wp:simplePos x="0" y="0"/>
                  <wp:positionH relativeFrom="column">
                    <wp:posOffset>1887911</wp:posOffset>
                  </wp:positionH>
                  <wp:positionV relativeFrom="paragraph">
                    <wp:posOffset>14605</wp:posOffset>
                  </wp:positionV>
                  <wp:extent cx="457200" cy="457200"/>
                  <wp:effectExtent l="0" t="0" r="0" b="0"/>
                  <wp:wrapNone/>
                  <wp:docPr id="4658"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7940F9D6"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4CBD72A3"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1AE3C6A3"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2F481283" w14:textId="77777777" w:rsidR="00DC77EA" w:rsidRPr="00DC77EA" w:rsidRDefault="00DC77EA" w:rsidP="00DC77EA">
            <w:pPr>
              <w:ind w:left="95" w:right="95"/>
              <w:rPr>
                <w:sz w:val="12"/>
                <w:szCs w:val="12"/>
              </w:rPr>
            </w:pPr>
          </w:p>
        </w:tc>
        <w:tc>
          <w:tcPr>
            <w:tcW w:w="3787" w:type="dxa"/>
          </w:tcPr>
          <w:p w14:paraId="7AFB0760"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0B56DB46"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1E26C767"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50BC6C05"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4384" behindDoc="0" locked="0" layoutInCell="1" allowOverlap="1" wp14:anchorId="2855CF82" wp14:editId="7F0689B6">
                  <wp:simplePos x="0" y="0"/>
                  <wp:positionH relativeFrom="column">
                    <wp:posOffset>1887911</wp:posOffset>
                  </wp:positionH>
                  <wp:positionV relativeFrom="paragraph">
                    <wp:posOffset>14605</wp:posOffset>
                  </wp:positionV>
                  <wp:extent cx="457200" cy="457200"/>
                  <wp:effectExtent l="0" t="0" r="0" b="0"/>
                  <wp:wrapNone/>
                  <wp:docPr id="4646"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6788DF18"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8E38F69"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1D017402"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5BCC216E" w14:textId="77777777" w:rsidR="00DC77EA" w:rsidRPr="00DC77EA" w:rsidRDefault="00DC77EA" w:rsidP="00DC77EA">
            <w:pPr>
              <w:ind w:left="95" w:right="95"/>
              <w:rPr>
                <w:rFonts w:cs="Times New Roman"/>
                <w:sz w:val="18"/>
                <w:szCs w:val="20"/>
              </w:rPr>
            </w:pPr>
          </w:p>
        </w:tc>
        <w:tc>
          <w:tcPr>
            <w:tcW w:w="3885" w:type="dxa"/>
          </w:tcPr>
          <w:p w14:paraId="412B5559"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36760FC0"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6A46F91C"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3FCFA880"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3360" behindDoc="0" locked="0" layoutInCell="1" allowOverlap="1" wp14:anchorId="38DE0301" wp14:editId="382608D1">
                  <wp:simplePos x="0" y="0"/>
                  <wp:positionH relativeFrom="column">
                    <wp:posOffset>1878386</wp:posOffset>
                  </wp:positionH>
                  <wp:positionV relativeFrom="paragraph">
                    <wp:posOffset>15240</wp:posOffset>
                  </wp:positionV>
                  <wp:extent cx="457200" cy="457200"/>
                  <wp:effectExtent l="0" t="0" r="0" b="0"/>
                  <wp:wrapNone/>
                  <wp:docPr id="4637"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1C7FFD9C"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75310B9B"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75973384"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r>
      <w:tr w:rsidR="00DC77EA" w:rsidRPr="00DC77EA" w14:paraId="47F0D012" w14:textId="77777777" w:rsidTr="00DC77EA">
        <w:trPr>
          <w:cantSplit/>
          <w:trHeight w:hRule="exact" w:val="1440"/>
        </w:trPr>
        <w:tc>
          <w:tcPr>
            <w:tcW w:w="3787" w:type="dxa"/>
          </w:tcPr>
          <w:p w14:paraId="50C5346C"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3878ECB3"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121D6439"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0C9AA658"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79744" behindDoc="0" locked="0" layoutInCell="1" allowOverlap="1" wp14:anchorId="262D1065" wp14:editId="29DABDB2">
                  <wp:simplePos x="0" y="0"/>
                  <wp:positionH relativeFrom="column">
                    <wp:posOffset>1887911</wp:posOffset>
                  </wp:positionH>
                  <wp:positionV relativeFrom="paragraph">
                    <wp:posOffset>14605</wp:posOffset>
                  </wp:positionV>
                  <wp:extent cx="457200" cy="457200"/>
                  <wp:effectExtent l="0" t="0" r="0" b="0"/>
                  <wp:wrapNone/>
                  <wp:docPr id="4657"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23EC23F6"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352C4B5E"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7F54150F"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57B8DE54" w14:textId="77777777" w:rsidR="00DC77EA" w:rsidRPr="00DC77EA" w:rsidRDefault="00DC77EA" w:rsidP="00DC77EA">
            <w:pPr>
              <w:ind w:left="95" w:right="95"/>
              <w:rPr>
                <w:sz w:val="12"/>
                <w:szCs w:val="12"/>
              </w:rPr>
            </w:pPr>
          </w:p>
        </w:tc>
        <w:tc>
          <w:tcPr>
            <w:tcW w:w="3787" w:type="dxa"/>
          </w:tcPr>
          <w:p w14:paraId="6A361C59"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38EA6863"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13B36094"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638CD399"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78720" behindDoc="0" locked="0" layoutInCell="1" allowOverlap="1" wp14:anchorId="47AC28AF" wp14:editId="32A1A54E">
                  <wp:simplePos x="0" y="0"/>
                  <wp:positionH relativeFrom="column">
                    <wp:posOffset>1887911</wp:posOffset>
                  </wp:positionH>
                  <wp:positionV relativeFrom="paragraph">
                    <wp:posOffset>14605</wp:posOffset>
                  </wp:positionV>
                  <wp:extent cx="457200" cy="457200"/>
                  <wp:effectExtent l="0" t="0" r="0" b="0"/>
                  <wp:wrapNone/>
                  <wp:docPr id="4647"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2C9E7983"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56A863C4"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1508337E"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76AC21B7" w14:textId="77777777" w:rsidR="00DC77EA" w:rsidRPr="00DC77EA" w:rsidRDefault="00DC77EA" w:rsidP="00DC77EA">
            <w:pPr>
              <w:ind w:left="95" w:right="95"/>
              <w:rPr>
                <w:sz w:val="12"/>
                <w:szCs w:val="12"/>
              </w:rPr>
            </w:pPr>
          </w:p>
        </w:tc>
        <w:tc>
          <w:tcPr>
            <w:tcW w:w="3885" w:type="dxa"/>
          </w:tcPr>
          <w:p w14:paraId="44966B7B"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59A62D37"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57218786"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3C58F2C7"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77696" behindDoc="0" locked="0" layoutInCell="1" allowOverlap="1" wp14:anchorId="7E4F721B" wp14:editId="48D96EAB">
                  <wp:simplePos x="0" y="0"/>
                  <wp:positionH relativeFrom="column">
                    <wp:posOffset>1878386</wp:posOffset>
                  </wp:positionH>
                  <wp:positionV relativeFrom="paragraph">
                    <wp:posOffset>15240</wp:posOffset>
                  </wp:positionV>
                  <wp:extent cx="457200" cy="457200"/>
                  <wp:effectExtent l="0" t="0" r="0" b="0"/>
                  <wp:wrapNone/>
                  <wp:docPr id="4638"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3B6680A1"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66616D23"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42A4D0F3"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r>
      <w:tr w:rsidR="00DC77EA" w:rsidRPr="00DC77EA" w14:paraId="43978DD5" w14:textId="77777777" w:rsidTr="00DC77EA">
        <w:trPr>
          <w:cantSplit/>
          <w:trHeight w:hRule="exact" w:val="1440"/>
        </w:trPr>
        <w:tc>
          <w:tcPr>
            <w:tcW w:w="3787" w:type="dxa"/>
          </w:tcPr>
          <w:p w14:paraId="7C6B1B8D"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340CE855"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6E39E54F"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3E1EFF23"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76672" behindDoc="0" locked="0" layoutInCell="1" allowOverlap="1" wp14:anchorId="58776F82" wp14:editId="78FDC2D0">
                  <wp:simplePos x="0" y="0"/>
                  <wp:positionH relativeFrom="column">
                    <wp:posOffset>1887911</wp:posOffset>
                  </wp:positionH>
                  <wp:positionV relativeFrom="paragraph">
                    <wp:posOffset>14605</wp:posOffset>
                  </wp:positionV>
                  <wp:extent cx="457200" cy="457200"/>
                  <wp:effectExtent l="0" t="0" r="0" b="0"/>
                  <wp:wrapNone/>
                  <wp:docPr id="4656"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462EA9DF"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737A6C8"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7D06072B"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6B4DE585" w14:textId="77777777" w:rsidR="00DC77EA" w:rsidRPr="00DC77EA" w:rsidRDefault="00DC77EA" w:rsidP="00DC77EA">
            <w:pPr>
              <w:ind w:left="95" w:right="95"/>
              <w:rPr>
                <w:sz w:val="12"/>
                <w:szCs w:val="12"/>
              </w:rPr>
            </w:pPr>
          </w:p>
        </w:tc>
        <w:tc>
          <w:tcPr>
            <w:tcW w:w="3787" w:type="dxa"/>
          </w:tcPr>
          <w:p w14:paraId="266B048C"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729A319E"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206E7489"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4879623E"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6432" behindDoc="0" locked="0" layoutInCell="1" allowOverlap="1" wp14:anchorId="3A2797AE" wp14:editId="1BF2BA44">
                  <wp:simplePos x="0" y="0"/>
                  <wp:positionH relativeFrom="column">
                    <wp:posOffset>1887911</wp:posOffset>
                  </wp:positionH>
                  <wp:positionV relativeFrom="paragraph">
                    <wp:posOffset>14605</wp:posOffset>
                  </wp:positionV>
                  <wp:extent cx="457200" cy="457200"/>
                  <wp:effectExtent l="0" t="0" r="0" b="0"/>
                  <wp:wrapNone/>
                  <wp:docPr id="4648"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73BAC062"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5E7363F7"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BCED805"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1941F0C4" w14:textId="77777777" w:rsidR="00DC77EA" w:rsidRPr="00DC77EA" w:rsidRDefault="00DC77EA" w:rsidP="00DC77EA">
            <w:pPr>
              <w:ind w:left="95" w:right="95"/>
              <w:rPr>
                <w:sz w:val="12"/>
                <w:szCs w:val="12"/>
              </w:rPr>
            </w:pPr>
          </w:p>
        </w:tc>
        <w:tc>
          <w:tcPr>
            <w:tcW w:w="3885" w:type="dxa"/>
          </w:tcPr>
          <w:p w14:paraId="11BE447B"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4B55DBC7"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37DD4ADE"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3F8DFDDE"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5408" behindDoc="0" locked="0" layoutInCell="1" allowOverlap="1" wp14:anchorId="49E08431" wp14:editId="453C1C33">
                  <wp:simplePos x="0" y="0"/>
                  <wp:positionH relativeFrom="column">
                    <wp:posOffset>1878386</wp:posOffset>
                  </wp:positionH>
                  <wp:positionV relativeFrom="paragraph">
                    <wp:posOffset>15240</wp:posOffset>
                  </wp:positionV>
                  <wp:extent cx="457200" cy="457200"/>
                  <wp:effectExtent l="0" t="0" r="0" b="0"/>
                  <wp:wrapNone/>
                  <wp:docPr id="4639"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4550F19C"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4D51BDD8"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53ECEEF2"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r>
      <w:tr w:rsidR="00DC77EA" w:rsidRPr="00DC77EA" w14:paraId="09781BB3" w14:textId="77777777" w:rsidTr="00DC77EA">
        <w:trPr>
          <w:cantSplit/>
          <w:trHeight w:hRule="exact" w:val="1440"/>
        </w:trPr>
        <w:tc>
          <w:tcPr>
            <w:tcW w:w="3787" w:type="dxa"/>
          </w:tcPr>
          <w:p w14:paraId="28290F01"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4A315F0C"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63182659"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3084201D"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75648" behindDoc="0" locked="0" layoutInCell="1" allowOverlap="1" wp14:anchorId="2E12A68C" wp14:editId="1C8C106B">
                  <wp:simplePos x="0" y="0"/>
                  <wp:positionH relativeFrom="column">
                    <wp:posOffset>1887911</wp:posOffset>
                  </wp:positionH>
                  <wp:positionV relativeFrom="paragraph">
                    <wp:posOffset>14605</wp:posOffset>
                  </wp:positionV>
                  <wp:extent cx="457200" cy="457200"/>
                  <wp:effectExtent l="0" t="0" r="0" b="0"/>
                  <wp:wrapNone/>
                  <wp:docPr id="4655"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57D0D512"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18AF9E5"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4BA17E50"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0D779EC8" w14:textId="77777777" w:rsidR="00DC77EA" w:rsidRPr="00DC77EA" w:rsidRDefault="00DC77EA" w:rsidP="00DC77EA">
            <w:pPr>
              <w:ind w:left="95" w:right="95"/>
              <w:rPr>
                <w:sz w:val="12"/>
                <w:szCs w:val="12"/>
              </w:rPr>
            </w:pPr>
          </w:p>
        </w:tc>
        <w:tc>
          <w:tcPr>
            <w:tcW w:w="3787" w:type="dxa"/>
          </w:tcPr>
          <w:p w14:paraId="411303D2"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11866CBA"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6D05E273"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15CD4F8A"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8480" behindDoc="0" locked="0" layoutInCell="1" allowOverlap="1" wp14:anchorId="445E9E41" wp14:editId="7CEA0517">
                  <wp:simplePos x="0" y="0"/>
                  <wp:positionH relativeFrom="column">
                    <wp:posOffset>1887911</wp:posOffset>
                  </wp:positionH>
                  <wp:positionV relativeFrom="paragraph">
                    <wp:posOffset>14605</wp:posOffset>
                  </wp:positionV>
                  <wp:extent cx="457200" cy="457200"/>
                  <wp:effectExtent l="0" t="0" r="0" b="0"/>
                  <wp:wrapNone/>
                  <wp:docPr id="4649"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00711B0E"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E27AB3A"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22E079F5"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18B37F97" w14:textId="77777777" w:rsidR="00DC77EA" w:rsidRPr="00DC77EA" w:rsidRDefault="00DC77EA" w:rsidP="00DC77EA">
            <w:pPr>
              <w:ind w:left="95" w:right="95"/>
              <w:rPr>
                <w:sz w:val="12"/>
                <w:szCs w:val="12"/>
              </w:rPr>
            </w:pPr>
          </w:p>
        </w:tc>
        <w:tc>
          <w:tcPr>
            <w:tcW w:w="3885" w:type="dxa"/>
          </w:tcPr>
          <w:p w14:paraId="39327BF1"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60C99198"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2FE36FDA"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4346CCCC"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7456" behindDoc="0" locked="0" layoutInCell="1" allowOverlap="1" wp14:anchorId="38D24F9F" wp14:editId="774561CC">
                  <wp:simplePos x="0" y="0"/>
                  <wp:positionH relativeFrom="column">
                    <wp:posOffset>1878386</wp:posOffset>
                  </wp:positionH>
                  <wp:positionV relativeFrom="paragraph">
                    <wp:posOffset>15240</wp:posOffset>
                  </wp:positionV>
                  <wp:extent cx="457200" cy="457200"/>
                  <wp:effectExtent l="0" t="0" r="0" b="0"/>
                  <wp:wrapNone/>
                  <wp:docPr id="4640"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0E2B7658"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3467C557"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C0A7D5D"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r>
      <w:tr w:rsidR="00DC77EA" w:rsidRPr="00DC77EA" w14:paraId="01435F9D" w14:textId="77777777" w:rsidTr="00DC77EA">
        <w:trPr>
          <w:cantSplit/>
          <w:trHeight w:hRule="exact" w:val="1440"/>
        </w:trPr>
        <w:tc>
          <w:tcPr>
            <w:tcW w:w="3787" w:type="dxa"/>
          </w:tcPr>
          <w:p w14:paraId="5FCB5D5E"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17C9D9F5"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35BB5AAE"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6F929468"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74624" behindDoc="0" locked="0" layoutInCell="1" allowOverlap="1" wp14:anchorId="3BC5C38C" wp14:editId="2CEBB631">
                  <wp:simplePos x="0" y="0"/>
                  <wp:positionH relativeFrom="column">
                    <wp:posOffset>1887911</wp:posOffset>
                  </wp:positionH>
                  <wp:positionV relativeFrom="paragraph">
                    <wp:posOffset>14605</wp:posOffset>
                  </wp:positionV>
                  <wp:extent cx="457200" cy="457200"/>
                  <wp:effectExtent l="0" t="0" r="0" b="0"/>
                  <wp:wrapNone/>
                  <wp:docPr id="4654"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655459C2"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70044A9B"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6FAF020F"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27EEED11" w14:textId="77777777" w:rsidR="00DC77EA" w:rsidRPr="00DC77EA" w:rsidRDefault="00DC77EA" w:rsidP="00DC77EA">
            <w:pPr>
              <w:ind w:right="95"/>
              <w:rPr>
                <w:rFonts w:cs="Times New Roman"/>
                <w:b/>
                <w:sz w:val="16"/>
                <w:szCs w:val="16"/>
              </w:rPr>
            </w:pPr>
          </w:p>
        </w:tc>
        <w:tc>
          <w:tcPr>
            <w:tcW w:w="3787" w:type="dxa"/>
          </w:tcPr>
          <w:p w14:paraId="14096325"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472D3E3C"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2DB95BB0"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3AFF4B40"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70528" behindDoc="0" locked="0" layoutInCell="1" allowOverlap="1" wp14:anchorId="69B93197" wp14:editId="00B06C1D">
                  <wp:simplePos x="0" y="0"/>
                  <wp:positionH relativeFrom="column">
                    <wp:posOffset>1887911</wp:posOffset>
                  </wp:positionH>
                  <wp:positionV relativeFrom="paragraph">
                    <wp:posOffset>14605</wp:posOffset>
                  </wp:positionV>
                  <wp:extent cx="457200" cy="457200"/>
                  <wp:effectExtent l="0" t="0" r="0" b="0"/>
                  <wp:wrapNone/>
                  <wp:docPr id="4650"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6EF6A7B2"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078C4284"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2AE07654"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c>
          <w:tcPr>
            <w:tcW w:w="173" w:type="dxa"/>
          </w:tcPr>
          <w:p w14:paraId="00284D16" w14:textId="77777777" w:rsidR="00DC77EA" w:rsidRPr="00DC77EA" w:rsidRDefault="00DC77EA" w:rsidP="00DC77EA">
            <w:pPr>
              <w:ind w:right="95"/>
              <w:rPr>
                <w:rFonts w:cs="Times New Roman"/>
                <w:b/>
                <w:sz w:val="16"/>
                <w:szCs w:val="16"/>
              </w:rPr>
            </w:pPr>
          </w:p>
        </w:tc>
        <w:tc>
          <w:tcPr>
            <w:tcW w:w="3885" w:type="dxa"/>
          </w:tcPr>
          <w:p w14:paraId="2521ECEE" w14:textId="77777777" w:rsidR="00DC77EA" w:rsidRPr="00DC77EA" w:rsidRDefault="00DC77EA" w:rsidP="00DC77EA">
            <w:pPr>
              <w:tabs>
                <w:tab w:val="left" w:pos="2160"/>
                <w:tab w:val="left" w:pos="3960"/>
              </w:tabs>
              <w:rPr>
                <w:rFonts w:cs="Times New Roman"/>
                <w:sz w:val="18"/>
                <w:szCs w:val="20"/>
              </w:rPr>
            </w:pPr>
            <w:r w:rsidRPr="00DC77EA">
              <w:rPr>
                <w:rFonts w:cs="Times New Roman"/>
                <w:b/>
                <w:sz w:val="18"/>
                <w:szCs w:val="20"/>
              </w:rPr>
              <w:t xml:space="preserve">   DANGER! PEROXIDE FORMER      </w:t>
            </w:r>
            <w:r w:rsidRPr="00DC77EA">
              <w:rPr>
                <w:rFonts w:cs="Times New Roman"/>
                <w:b/>
                <w:sz w:val="12"/>
                <w:szCs w:val="20"/>
              </w:rPr>
              <w:t>Circle Class: A  B  C  D</w:t>
            </w:r>
          </w:p>
          <w:p w14:paraId="218B392F" w14:textId="77777777" w:rsidR="00DC77EA" w:rsidRPr="00DC77EA" w:rsidRDefault="00DC77EA" w:rsidP="00DC77EA">
            <w:pPr>
              <w:ind w:right="95"/>
              <w:rPr>
                <w:rFonts w:cs="Times New Roman"/>
                <w:sz w:val="16"/>
                <w:szCs w:val="20"/>
              </w:rPr>
            </w:pPr>
            <w:r w:rsidRPr="00DC77EA">
              <w:rPr>
                <w:rFonts w:cs="Times New Roman"/>
                <w:sz w:val="16"/>
                <w:szCs w:val="20"/>
              </w:rPr>
              <w:t xml:space="preserve">   Rec’d:                    Open:                     Discard by:</w:t>
            </w:r>
          </w:p>
          <w:p w14:paraId="751D9650" w14:textId="77777777" w:rsidR="00DC77EA" w:rsidRPr="00DC77EA" w:rsidRDefault="00DC77EA" w:rsidP="00DC77EA">
            <w:pPr>
              <w:ind w:right="95"/>
              <w:rPr>
                <w:rFonts w:cs="Times New Roman"/>
                <w:sz w:val="16"/>
                <w:szCs w:val="20"/>
              </w:rPr>
            </w:pPr>
            <w:r w:rsidRPr="00DC77EA">
              <w:rPr>
                <w:rFonts w:cs="Times New Roman"/>
                <w:sz w:val="16"/>
                <w:szCs w:val="20"/>
              </w:rPr>
              <w:t xml:space="preserve">   List peroxide concentration and date tested</w:t>
            </w:r>
          </w:p>
          <w:p w14:paraId="0B1C7DE4" w14:textId="77777777" w:rsidR="00DC77EA" w:rsidRPr="00DC77EA" w:rsidRDefault="00DC77EA" w:rsidP="00DC77EA">
            <w:pPr>
              <w:ind w:right="95"/>
              <w:rPr>
                <w:rFonts w:cs="Times New Roman"/>
                <w:sz w:val="16"/>
                <w:szCs w:val="16"/>
              </w:rPr>
            </w:pPr>
            <w:r w:rsidRPr="00DC77EA">
              <w:rPr>
                <w:rFonts w:cs="Times New Roman"/>
                <w:noProof/>
                <w:sz w:val="18"/>
                <w:szCs w:val="20"/>
              </w:rPr>
              <w:drawing>
                <wp:anchor distT="0" distB="0" distL="114300" distR="114300" simplePos="0" relativeHeight="251669504" behindDoc="0" locked="0" layoutInCell="1" allowOverlap="1" wp14:anchorId="0B304A7D" wp14:editId="56A6487E">
                  <wp:simplePos x="0" y="0"/>
                  <wp:positionH relativeFrom="column">
                    <wp:posOffset>1878386</wp:posOffset>
                  </wp:positionH>
                  <wp:positionV relativeFrom="paragraph">
                    <wp:posOffset>15240</wp:posOffset>
                  </wp:positionV>
                  <wp:extent cx="457200" cy="457200"/>
                  <wp:effectExtent l="0" t="0" r="0" b="0"/>
                  <wp:wrapNone/>
                  <wp:docPr id="4641" name="Picture 5" descr="https://www.osha.gov/dsg/hazcom/pictogram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5" descr="https://www.osha.gov/dsg/hazcom/pictograms/im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7EA">
              <w:rPr>
                <w:rFonts w:cs="Times New Roman"/>
                <w:sz w:val="16"/>
                <w:szCs w:val="16"/>
              </w:rPr>
              <w:t xml:space="preserve">   ____________________________________</w:t>
            </w:r>
          </w:p>
          <w:p w14:paraId="5F164CFF"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7594C32D" w14:textId="77777777" w:rsidR="00DC77EA" w:rsidRPr="00DC77EA" w:rsidRDefault="00DC77EA" w:rsidP="00DC77EA">
            <w:pPr>
              <w:ind w:right="95"/>
              <w:rPr>
                <w:rFonts w:cs="Times New Roman"/>
                <w:sz w:val="16"/>
                <w:szCs w:val="16"/>
              </w:rPr>
            </w:pPr>
            <w:r w:rsidRPr="00DC77EA">
              <w:rPr>
                <w:rFonts w:cs="Times New Roman"/>
                <w:sz w:val="16"/>
                <w:szCs w:val="16"/>
              </w:rPr>
              <w:t xml:space="preserve">   ____________________________________</w:t>
            </w:r>
          </w:p>
          <w:p w14:paraId="67108ECE" w14:textId="77777777" w:rsidR="00DC77EA" w:rsidRPr="00DC77EA" w:rsidRDefault="00DC77EA" w:rsidP="00DC77EA">
            <w:pPr>
              <w:ind w:right="95"/>
              <w:rPr>
                <w:rFonts w:cs="Times New Roman"/>
                <w:b/>
                <w:sz w:val="16"/>
                <w:szCs w:val="16"/>
              </w:rPr>
            </w:pPr>
            <w:r w:rsidRPr="00DC77EA">
              <w:rPr>
                <w:rFonts w:cs="Times New Roman"/>
                <w:b/>
                <w:sz w:val="12"/>
                <w:szCs w:val="16"/>
              </w:rPr>
              <w:t xml:space="preserve">   Dispose if &gt;100 ppm, contact EH&amp;S if &gt;400 ppm</w:t>
            </w:r>
          </w:p>
        </w:tc>
      </w:tr>
      <w:tr w:rsidR="00DC77EA" w:rsidRPr="00DC77EA" w14:paraId="5D10065F" w14:textId="77777777" w:rsidTr="00DC77EA">
        <w:trPr>
          <w:cantSplit/>
          <w:trHeight w:hRule="exact" w:val="1440"/>
        </w:trPr>
        <w:tc>
          <w:tcPr>
            <w:tcW w:w="3787" w:type="dxa"/>
          </w:tcPr>
          <w:p w14:paraId="442AF876" w14:textId="36D0B307" w:rsidR="00DC77EA" w:rsidRPr="00DC77EA" w:rsidRDefault="00DC77EA" w:rsidP="00DC77EA">
            <w:pPr>
              <w:ind w:right="95"/>
              <w:rPr>
                <w:rFonts w:cs="Times New Roman"/>
                <w:b/>
                <w:sz w:val="16"/>
                <w:szCs w:val="16"/>
              </w:rPr>
            </w:pPr>
          </w:p>
        </w:tc>
        <w:tc>
          <w:tcPr>
            <w:tcW w:w="173" w:type="dxa"/>
          </w:tcPr>
          <w:p w14:paraId="3F8A9F5C" w14:textId="77777777" w:rsidR="00DC77EA" w:rsidRPr="00DC77EA" w:rsidRDefault="00DC77EA" w:rsidP="00DC77EA">
            <w:pPr>
              <w:ind w:left="95" w:right="95"/>
              <w:rPr>
                <w:sz w:val="12"/>
                <w:szCs w:val="12"/>
              </w:rPr>
            </w:pPr>
          </w:p>
        </w:tc>
        <w:tc>
          <w:tcPr>
            <w:tcW w:w="3787" w:type="dxa"/>
          </w:tcPr>
          <w:p w14:paraId="684D0EA3" w14:textId="24C50EAC" w:rsidR="00DC77EA" w:rsidRPr="00DC77EA" w:rsidRDefault="00DC77EA" w:rsidP="00DC77EA">
            <w:pPr>
              <w:ind w:right="95"/>
              <w:rPr>
                <w:rFonts w:cs="Times New Roman"/>
                <w:b/>
                <w:sz w:val="16"/>
                <w:szCs w:val="16"/>
              </w:rPr>
            </w:pPr>
          </w:p>
        </w:tc>
        <w:tc>
          <w:tcPr>
            <w:tcW w:w="173" w:type="dxa"/>
          </w:tcPr>
          <w:p w14:paraId="6F3765E5" w14:textId="77777777" w:rsidR="00DC77EA" w:rsidRPr="00DC77EA" w:rsidRDefault="00DC77EA" w:rsidP="00DC77EA">
            <w:pPr>
              <w:ind w:left="95" w:right="95"/>
              <w:rPr>
                <w:sz w:val="12"/>
                <w:szCs w:val="12"/>
              </w:rPr>
            </w:pPr>
          </w:p>
        </w:tc>
        <w:tc>
          <w:tcPr>
            <w:tcW w:w="3885" w:type="dxa"/>
          </w:tcPr>
          <w:p w14:paraId="6D6BD67A" w14:textId="786DBBA8" w:rsidR="00DC77EA" w:rsidRPr="00DC77EA" w:rsidRDefault="00DC77EA" w:rsidP="00DC77EA">
            <w:pPr>
              <w:ind w:right="95"/>
              <w:rPr>
                <w:rFonts w:cs="Times New Roman"/>
                <w:b/>
                <w:sz w:val="16"/>
                <w:szCs w:val="16"/>
              </w:rPr>
            </w:pPr>
          </w:p>
        </w:tc>
      </w:tr>
    </w:tbl>
    <w:p w14:paraId="3C3A425E" w14:textId="77777777" w:rsidR="00C212CD" w:rsidRPr="00BB13A3" w:rsidRDefault="00C212CD" w:rsidP="001B31B0">
      <w:pPr>
        <w:rPr>
          <w:rFonts w:ascii="Times New Roman" w:hAnsi="Times New Roman" w:cs="Times New Roman"/>
          <w:sz w:val="24"/>
          <w:szCs w:val="24"/>
        </w:rPr>
      </w:pPr>
    </w:p>
    <w:sectPr w:rsidR="00C212CD" w:rsidRPr="00BB13A3" w:rsidSect="00DC77E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9816" w14:textId="77777777" w:rsidR="00E10FF0" w:rsidRDefault="00E10FF0" w:rsidP="00076545">
      <w:pPr>
        <w:spacing w:after="0" w:line="240" w:lineRule="auto"/>
      </w:pPr>
      <w:r>
        <w:separator/>
      </w:r>
    </w:p>
  </w:endnote>
  <w:endnote w:type="continuationSeparator" w:id="0">
    <w:p w14:paraId="5D0DE53C" w14:textId="77777777" w:rsidR="00E10FF0" w:rsidRDefault="00E10FF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2C56" w14:textId="77777777" w:rsidR="00DC77EA" w:rsidRDefault="00DC7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484F" w14:textId="77777777" w:rsidR="00E0172C" w:rsidRDefault="00E01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B838" w14:textId="77777777" w:rsidR="00DC77EA" w:rsidRDefault="00DC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CB6A" w14:textId="77777777" w:rsidR="00E10FF0" w:rsidRDefault="00E10FF0" w:rsidP="00076545">
      <w:pPr>
        <w:spacing w:after="0" w:line="240" w:lineRule="auto"/>
      </w:pPr>
      <w:r>
        <w:separator/>
      </w:r>
    </w:p>
  </w:footnote>
  <w:footnote w:type="continuationSeparator" w:id="0">
    <w:p w14:paraId="7A4979B7" w14:textId="77777777" w:rsidR="00E10FF0" w:rsidRDefault="00E10FF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D58D" w14:textId="77777777" w:rsidR="00DC77EA" w:rsidRDefault="00DC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9525" w14:textId="77777777" w:rsidR="00076545" w:rsidRPr="00DC77EA" w:rsidRDefault="00076545" w:rsidP="00DC7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9C35" w14:textId="296DBC76" w:rsidR="00DC77EA" w:rsidRDefault="00DC77EA">
    <w:pPr>
      <w:pStyle w:val="Header"/>
    </w:pPr>
    <w:r>
      <w:rPr>
        <w:noProof/>
      </w:rPr>
      <w:drawing>
        <wp:inline distT="0" distB="0" distL="0" distR="0" wp14:anchorId="76AFCEAD" wp14:editId="621A63A6">
          <wp:extent cx="402590"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3D2"/>
    <w:multiLevelType w:val="hybridMultilevel"/>
    <w:tmpl w:val="42AAE83C"/>
    <w:lvl w:ilvl="0" w:tplc="BEE281BE">
      <w:numFmt w:val="bullet"/>
      <w:lvlText w:val="o"/>
      <w:lvlJc w:val="left"/>
      <w:pPr>
        <w:ind w:left="1080" w:hanging="360"/>
      </w:pPr>
      <w:rPr>
        <w:rFonts w:ascii="Courier New" w:eastAsia="Courier New" w:hAnsi="Courier New" w:cs="Courier New" w:hint="default"/>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8F21E9"/>
    <w:multiLevelType w:val="multilevel"/>
    <w:tmpl w:val="3F8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321CBB"/>
    <w:multiLevelType w:val="hybridMultilevel"/>
    <w:tmpl w:val="BB10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A5926"/>
    <w:multiLevelType w:val="hybridMultilevel"/>
    <w:tmpl w:val="81C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52630"/>
    <w:multiLevelType w:val="hybridMultilevel"/>
    <w:tmpl w:val="8388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E5422"/>
    <w:multiLevelType w:val="hybridMultilevel"/>
    <w:tmpl w:val="E85A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02423"/>
    <w:multiLevelType w:val="hybridMultilevel"/>
    <w:tmpl w:val="7E341B04"/>
    <w:lvl w:ilvl="0" w:tplc="D12043DA">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43DC8"/>
    <w:multiLevelType w:val="hybridMultilevel"/>
    <w:tmpl w:val="620E4518"/>
    <w:lvl w:ilvl="0" w:tplc="00BED6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741D0"/>
    <w:multiLevelType w:val="multilevel"/>
    <w:tmpl w:val="0EB6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4E3EA1"/>
    <w:multiLevelType w:val="hybridMultilevel"/>
    <w:tmpl w:val="ABBA9740"/>
    <w:lvl w:ilvl="0" w:tplc="6EE4A60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B57148"/>
    <w:multiLevelType w:val="hybridMultilevel"/>
    <w:tmpl w:val="6FF8F2AA"/>
    <w:lvl w:ilvl="0" w:tplc="6EE4A60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10E5F"/>
    <w:multiLevelType w:val="multilevel"/>
    <w:tmpl w:val="F1D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100194">
    <w:abstractNumId w:val="23"/>
  </w:num>
  <w:num w:numId="2" w16cid:durableId="36585909">
    <w:abstractNumId w:val="3"/>
  </w:num>
  <w:num w:numId="3" w16cid:durableId="317923707">
    <w:abstractNumId w:val="6"/>
  </w:num>
  <w:num w:numId="4" w16cid:durableId="190651804">
    <w:abstractNumId w:val="17"/>
  </w:num>
  <w:num w:numId="5" w16cid:durableId="870191744">
    <w:abstractNumId w:val="19"/>
  </w:num>
  <w:num w:numId="6" w16cid:durableId="136455291">
    <w:abstractNumId w:val="15"/>
  </w:num>
  <w:num w:numId="7" w16cid:durableId="1109549236">
    <w:abstractNumId w:val="8"/>
  </w:num>
  <w:num w:numId="8" w16cid:durableId="1805273185">
    <w:abstractNumId w:val="1"/>
  </w:num>
  <w:num w:numId="9" w16cid:durableId="356319264">
    <w:abstractNumId w:val="2"/>
  </w:num>
  <w:num w:numId="10" w16cid:durableId="1575049937">
    <w:abstractNumId w:val="20"/>
  </w:num>
  <w:num w:numId="11" w16cid:durableId="913053064">
    <w:abstractNumId w:val="5"/>
  </w:num>
  <w:num w:numId="12" w16cid:durableId="1473019074">
    <w:abstractNumId w:val="22"/>
  </w:num>
  <w:num w:numId="13" w16cid:durableId="1877155960">
    <w:abstractNumId w:val="16"/>
  </w:num>
  <w:num w:numId="14" w16cid:durableId="1775204255">
    <w:abstractNumId w:val="18"/>
  </w:num>
  <w:num w:numId="15" w16cid:durableId="37123096">
    <w:abstractNumId w:val="21"/>
  </w:num>
  <w:num w:numId="16" w16cid:durableId="1095055998">
    <w:abstractNumId w:val="0"/>
  </w:num>
  <w:num w:numId="17" w16cid:durableId="501821414">
    <w:abstractNumId w:val="10"/>
  </w:num>
  <w:num w:numId="18" w16cid:durableId="194925811">
    <w:abstractNumId w:val="7"/>
  </w:num>
  <w:num w:numId="19" w16cid:durableId="1997344491">
    <w:abstractNumId w:val="11"/>
  </w:num>
  <w:num w:numId="20" w16cid:durableId="1025062344">
    <w:abstractNumId w:val="9"/>
  </w:num>
  <w:num w:numId="21" w16cid:durableId="324013482">
    <w:abstractNumId w:val="12"/>
  </w:num>
  <w:num w:numId="22" w16cid:durableId="1142845115">
    <w:abstractNumId w:val="24"/>
  </w:num>
  <w:num w:numId="23" w16cid:durableId="38943107">
    <w:abstractNumId w:val="4"/>
  </w:num>
  <w:num w:numId="24" w16cid:durableId="336077124">
    <w:abstractNumId w:val="14"/>
  </w:num>
  <w:num w:numId="25" w16cid:durableId="18622352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MbM0sjQxtrQwNjBV0lEKTi0uzszPAykwqQUAIW5bvCwAAAA="/>
  </w:docVars>
  <w:rsids>
    <w:rsidRoot w:val="00076545"/>
    <w:rsid w:val="00001470"/>
    <w:rsid w:val="00027958"/>
    <w:rsid w:val="00030619"/>
    <w:rsid w:val="00076545"/>
    <w:rsid w:val="000772E3"/>
    <w:rsid w:val="000A2FFD"/>
    <w:rsid w:val="000D5A37"/>
    <w:rsid w:val="00144C40"/>
    <w:rsid w:val="0014510F"/>
    <w:rsid w:val="00154C6B"/>
    <w:rsid w:val="00193212"/>
    <w:rsid w:val="001B31B0"/>
    <w:rsid w:val="001D5B93"/>
    <w:rsid w:val="001F28D5"/>
    <w:rsid w:val="00281F9C"/>
    <w:rsid w:val="002C72A0"/>
    <w:rsid w:val="002E0166"/>
    <w:rsid w:val="002F4450"/>
    <w:rsid w:val="00304322"/>
    <w:rsid w:val="00372EE6"/>
    <w:rsid w:val="003E59F9"/>
    <w:rsid w:val="004E35D3"/>
    <w:rsid w:val="00521F8B"/>
    <w:rsid w:val="005336DD"/>
    <w:rsid w:val="00551685"/>
    <w:rsid w:val="005B5E45"/>
    <w:rsid w:val="005E0DEA"/>
    <w:rsid w:val="005E2E7B"/>
    <w:rsid w:val="005E708F"/>
    <w:rsid w:val="006018F8"/>
    <w:rsid w:val="007118FD"/>
    <w:rsid w:val="007E6F34"/>
    <w:rsid w:val="00881380"/>
    <w:rsid w:val="0094569C"/>
    <w:rsid w:val="0095041F"/>
    <w:rsid w:val="009548B1"/>
    <w:rsid w:val="00985636"/>
    <w:rsid w:val="00997B4D"/>
    <w:rsid w:val="00A32EF0"/>
    <w:rsid w:val="00A652EC"/>
    <w:rsid w:val="00A83349"/>
    <w:rsid w:val="00A92914"/>
    <w:rsid w:val="00AB4C78"/>
    <w:rsid w:val="00AD65D4"/>
    <w:rsid w:val="00AE7E05"/>
    <w:rsid w:val="00B16B66"/>
    <w:rsid w:val="00B36D2C"/>
    <w:rsid w:val="00B4116A"/>
    <w:rsid w:val="00B47C01"/>
    <w:rsid w:val="00BB13A3"/>
    <w:rsid w:val="00BC63DB"/>
    <w:rsid w:val="00BF1B52"/>
    <w:rsid w:val="00C05260"/>
    <w:rsid w:val="00C115FC"/>
    <w:rsid w:val="00C12A1D"/>
    <w:rsid w:val="00C13EAA"/>
    <w:rsid w:val="00C14161"/>
    <w:rsid w:val="00C20EC7"/>
    <w:rsid w:val="00C212CD"/>
    <w:rsid w:val="00C4016F"/>
    <w:rsid w:val="00C459B6"/>
    <w:rsid w:val="00C73630"/>
    <w:rsid w:val="00DC77EA"/>
    <w:rsid w:val="00DF7FE7"/>
    <w:rsid w:val="00E0172C"/>
    <w:rsid w:val="00E10FF0"/>
    <w:rsid w:val="00E53D12"/>
    <w:rsid w:val="00E65E81"/>
    <w:rsid w:val="00E84FE2"/>
    <w:rsid w:val="00EA56A9"/>
    <w:rsid w:val="00EF5D06"/>
    <w:rsid w:val="00F23751"/>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BE893"/>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uiPriority w:val="99"/>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styleId="CommentReference">
    <w:name w:val="annotation reference"/>
    <w:basedOn w:val="DefaultParagraphFont"/>
    <w:uiPriority w:val="99"/>
    <w:semiHidden/>
    <w:unhideWhenUsed/>
    <w:rsid w:val="002F4450"/>
    <w:rPr>
      <w:sz w:val="16"/>
      <w:szCs w:val="16"/>
    </w:rPr>
  </w:style>
  <w:style w:type="paragraph" w:styleId="CommentText">
    <w:name w:val="annotation text"/>
    <w:basedOn w:val="Normal"/>
    <w:link w:val="CommentTextChar"/>
    <w:uiPriority w:val="99"/>
    <w:semiHidden/>
    <w:unhideWhenUsed/>
    <w:rsid w:val="002F4450"/>
    <w:pPr>
      <w:spacing w:line="240" w:lineRule="auto"/>
    </w:pPr>
    <w:rPr>
      <w:sz w:val="20"/>
      <w:szCs w:val="20"/>
    </w:rPr>
  </w:style>
  <w:style w:type="character" w:customStyle="1" w:styleId="CommentTextChar">
    <w:name w:val="Comment Text Char"/>
    <w:basedOn w:val="DefaultParagraphFont"/>
    <w:link w:val="CommentText"/>
    <w:uiPriority w:val="99"/>
    <w:semiHidden/>
    <w:rsid w:val="002F4450"/>
    <w:rPr>
      <w:sz w:val="20"/>
      <w:szCs w:val="20"/>
    </w:rPr>
  </w:style>
  <w:style w:type="paragraph" w:styleId="CommentSubject">
    <w:name w:val="annotation subject"/>
    <w:basedOn w:val="CommentText"/>
    <w:next w:val="CommentText"/>
    <w:link w:val="CommentSubjectChar"/>
    <w:uiPriority w:val="99"/>
    <w:semiHidden/>
    <w:unhideWhenUsed/>
    <w:rsid w:val="002F4450"/>
    <w:rPr>
      <w:b/>
      <w:bCs/>
    </w:rPr>
  </w:style>
  <w:style w:type="character" w:customStyle="1" w:styleId="CommentSubjectChar">
    <w:name w:val="Comment Subject Char"/>
    <w:basedOn w:val="CommentTextChar"/>
    <w:link w:val="CommentSubject"/>
    <w:uiPriority w:val="99"/>
    <w:semiHidden/>
    <w:rsid w:val="002F4450"/>
    <w:rPr>
      <w:b/>
      <w:bCs/>
      <w:sz w:val="20"/>
      <w:szCs w:val="20"/>
    </w:rPr>
  </w:style>
  <w:style w:type="character" w:styleId="Strong">
    <w:name w:val="Strong"/>
    <w:basedOn w:val="DefaultParagraphFont"/>
    <w:uiPriority w:val="22"/>
    <w:qFormat/>
    <w:rsid w:val="00C14161"/>
    <w:rPr>
      <w:b/>
      <w:bCs/>
    </w:rPr>
  </w:style>
  <w:style w:type="table" w:styleId="TableGrid">
    <w:name w:val="Table Grid"/>
    <w:basedOn w:val="TableNormal"/>
    <w:uiPriority w:val="59"/>
    <w:rsid w:val="00DC7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74568">
      <w:bodyDiv w:val="1"/>
      <w:marLeft w:val="0"/>
      <w:marRight w:val="0"/>
      <w:marTop w:val="0"/>
      <w:marBottom w:val="0"/>
      <w:divBdr>
        <w:top w:val="none" w:sz="0" w:space="0" w:color="auto"/>
        <w:left w:val="none" w:sz="0" w:space="0" w:color="auto"/>
        <w:bottom w:val="none" w:sz="0" w:space="0" w:color="auto"/>
        <w:right w:val="none" w:sz="0" w:space="0" w:color="auto"/>
      </w:divBdr>
    </w:div>
    <w:div w:id="1355382057">
      <w:bodyDiv w:val="1"/>
      <w:marLeft w:val="0"/>
      <w:marRight w:val="0"/>
      <w:marTop w:val="0"/>
      <w:marBottom w:val="0"/>
      <w:divBdr>
        <w:top w:val="none" w:sz="0" w:space="0" w:color="auto"/>
        <w:left w:val="none" w:sz="0" w:space="0" w:color="auto"/>
        <w:bottom w:val="none" w:sz="0" w:space="0" w:color="auto"/>
        <w:right w:val="none" w:sz="0" w:space="0" w:color="auto"/>
      </w:divBdr>
    </w:div>
    <w:div w:id="1491870967">
      <w:bodyDiv w:val="1"/>
      <w:marLeft w:val="0"/>
      <w:marRight w:val="0"/>
      <w:marTop w:val="0"/>
      <w:marBottom w:val="0"/>
      <w:divBdr>
        <w:top w:val="none" w:sz="0" w:space="0" w:color="auto"/>
        <w:left w:val="none" w:sz="0" w:space="0" w:color="auto"/>
        <w:bottom w:val="none" w:sz="0" w:space="0" w:color="auto"/>
        <w:right w:val="none" w:sz="0" w:space="0" w:color="auto"/>
      </w:divBdr>
    </w:div>
    <w:div w:id="16074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oregonstate.edu/sites/ehs.oregonstate.edu/files/pdf/si/eyewash_and_safety_shower_si.pdf" TargetMode="External"/><Relationship Id="rId13" Type="http://schemas.openxmlformats.org/officeDocument/2006/relationships/hyperlink" Target="http://ehs.oregonstate.edu/wast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oregonstate.edu/ehs/sds" TargetMode="External"/><Relationship Id="rId12" Type="http://schemas.openxmlformats.org/officeDocument/2006/relationships/hyperlink" Target="http://ehs.oregonstate.edu/sites/ehs.oregonstate.edu/files/pdf/si/waste_hazardous_disposal_si.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oregonstate.edu/sites/ehs.oregonstate.edu/files/pdf/hwlabelfull.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hs.oregonstate.edu/sites/ehs.oregonstate.edu/files/pdf/si/peroxideformingmaterials_si.pdf" TargetMode="External"/><Relationship Id="rId23" Type="http://schemas.openxmlformats.org/officeDocument/2006/relationships/fontTable" Target="fontTable.xml"/><Relationship Id="rId10" Type="http://schemas.openxmlformats.org/officeDocument/2006/relationships/hyperlink" Target="http://oregonstate.edu/ehs/wast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hs.oregonstate.edu/sites/ehs.oregonstate.edu/files/pdf/si/spill_response-chemicals_si.019.pdf" TargetMode="External"/><Relationship Id="rId14" Type="http://schemas.openxmlformats.org/officeDocument/2006/relationships/hyperlink" Target="https://ehrs.upenn.edu/health-safety/lab-safety/chemical-hygiene-plan/standard-operating-procedures/sop-peroxide-former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Jenette Paul</cp:lastModifiedBy>
  <cp:revision>6</cp:revision>
  <dcterms:created xsi:type="dcterms:W3CDTF">2021-06-01T13:45:00Z</dcterms:created>
  <dcterms:modified xsi:type="dcterms:W3CDTF">2022-12-07T23:36:00Z</dcterms:modified>
</cp:coreProperties>
</file>