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6B" w:rsidRDefault="00A34B0C">
      <w:pPr>
        <w:spacing w:before="24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SPCC</w:t>
      </w:r>
    </w:p>
    <w:p w:rsidR="0002506B" w:rsidRDefault="00A34B0C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Spill Prevention, Control, and Countermeasure</w:t>
      </w:r>
    </w:p>
    <w:p w:rsidR="0002506B" w:rsidRDefault="00A34B0C">
      <w:pPr>
        <w:spacing w:before="240" w:after="240"/>
        <w:jc w:val="center"/>
      </w:pPr>
      <w:r>
        <w:t xml:space="preserve"> </w:t>
      </w:r>
    </w:p>
    <w:p w:rsidR="0002506B" w:rsidRPr="00A34B0C" w:rsidRDefault="00A34B0C">
      <w:pPr>
        <w:spacing w:before="240" w:after="240" w:line="240" w:lineRule="auto"/>
        <w:rPr>
          <w:i/>
        </w:rPr>
      </w:pPr>
      <w:r>
        <w:rPr>
          <w:b/>
        </w:rPr>
        <w:t xml:space="preserve">Facility: </w:t>
      </w:r>
      <w:r w:rsidR="00B477FC">
        <w:rPr>
          <w:i/>
          <w:highlight w:val="yellow"/>
        </w:rPr>
        <w:t>&lt;insert facility na</w:t>
      </w:r>
      <w:r w:rsidR="00B477FC" w:rsidRPr="00B477FC">
        <w:rPr>
          <w:i/>
          <w:highlight w:val="yellow"/>
        </w:rPr>
        <w:t>me&gt;</w:t>
      </w:r>
    </w:p>
    <w:p w:rsidR="0002506B" w:rsidRPr="00A34B0C" w:rsidRDefault="00A34B0C">
      <w:pPr>
        <w:spacing w:before="240" w:after="240" w:line="240" w:lineRule="auto"/>
        <w:rPr>
          <w:i/>
        </w:rPr>
      </w:pPr>
      <w:r>
        <w:rPr>
          <w:b/>
        </w:rPr>
        <w:t xml:space="preserve">Address: </w:t>
      </w:r>
      <w:r w:rsidR="00B477FC">
        <w:rPr>
          <w:i/>
          <w:highlight w:val="yellow"/>
        </w:rPr>
        <w:t>&lt;</w:t>
      </w:r>
      <w:r w:rsidRPr="00A34B0C">
        <w:rPr>
          <w:i/>
          <w:highlight w:val="yellow"/>
        </w:rPr>
        <w:t>insert facility address</w:t>
      </w:r>
      <w:r w:rsidR="00B477FC">
        <w:rPr>
          <w:i/>
          <w:highlight w:val="yellow"/>
        </w:rPr>
        <w:t>&gt;</w:t>
      </w:r>
    </w:p>
    <w:p w:rsidR="0002506B" w:rsidRPr="00A34B0C" w:rsidRDefault="00A34B0C">
      <w:pPr>
        <w:spacing w:before="240" w:after="240" w:line="240" w:lineRule="auto"/>
        <w:rPr>
          <w:i/>
        </w:rPr>
      </w:pPr>
      <w:r>
        <w:rPr>
          <w:b/>
        </w:rPr>
        <w:t xml:space="preserve">Owner/Operator: </w:t>
      </w:r>
      <w:r w:rsidR="00B477FC">
        <w:rPr>
          <w:i/>
          <w:highlight w:val="yellow"/>
        </w:rPr>
        <w:t>&lt;</w:t>
      </w:r>
      <w:r w:rsidRPr="00A34B0C">
        <w:rPr>
          <w:i/>
          <w:highlight w:val="yellow"/>
        </w:rPr>
        <w:t>insert owner/operator names</w:t>
      </w:r>
      <w:r w:rsidR="00B477FC">
        <w:rPr>
          <w:i/>
          <w:highlight w:val="yellow"/>
        </w:rPr>
        <w:t>&gt;</w:t>
      </w:r>
    </w:p>
    <w:p w:rsidR="0002506B" w:rsidRPr="00A34B0C" w:rsidRDefault="00A34B0C">
      <w:pPr>
        <w:spacing w:before="240" w:after="240" w:line="240" w:lineRule="auto"/>
        <w:rPr>
          <w:i/>
          <w:sz w:val="24"/>
          <w:szCs w:val="24"/>
        </w:rPr>
      </w:pPr>
      <w:r>
        <w:rPr>
          <w:b/>
        </w:rPr>
        <w:t xml:space="preserve">Owner/Operator Address: </w:t>
      </w:r>
      <w:r w:rsidR="00B477FC">
        <w:rPr>
          <w:i/>
          <w:highlight w:val="yellow"/>
        </w:rPr>
        <w:t>&lt;</w:t>
      </w:r>
      <w:r w:rsidRPr="00A34B0C">
        <w:rPr>
          <w:i/>
          <w:highlight w:val="yellow"/>
        </w:rPr>
        <w:t>insert owner/operator address and contact information</w:t>
      </w:r>
      <w:r w:rsidR="00B477FC">
        <w:rPr>
          <w:i/>
          <w:highlight w:val="yellow"/>
        </w:rPr>
        <w:t>&gt;</w:t>
      </w:r>
    </w:p>
    <w:p w:rsidR="0002506B" w:rsidRDefault="0002506B">
      <w:pPr>
        <w:spacing w:before="240" w:after="240" w:line="240" w:lineRule="auto"/>
        <w:rPr>
          <w:b/>
          <w:sz w:val="24"/>
          <w:szCs w:val="24"/>
        </w:rPr>
      </w:pPr>
    </w:p>
    <w:p w:rsidR="0002506B" w:rsidRDefault="00A34B0C">
      <w:pPr>
        <w:spacing w:before="240"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List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0"/>
        <w:gridCol w:w="5610"/>
      </w:tblGrid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Oil Pollution Control Agency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 Emergency Response: (800) 452-0311</w:t>
            </w:r>
          </w:p>
        </w:tc>
      </w:tr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Fire Department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541-766-6961</w:t>
            </w:r>
          </w:p>
        </w:tc>
      </w:tr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541-768-5111</w:t>
            </w:r>
          </w:p>
        </w:tc>
      </w:tr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Police Department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541-766-6924</w:t>
            </w:r>
          </w:p>
        </w:tc>
      </w:tr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 State University EH&amp;S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rPr>
                <w:sz w:val="20"/>
                <w:szCs w:val="20"/>
              </w:rPr>
            </w:pPr>
            <w:r>
              <w:t>541-713-7233(SAFE)</w:t>
            </w:r>
          </w:p>
        </w:tc>
      </w:tr>
      <w:tr w:rsidR="0002506B"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Oregon State University Public Safety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541-737-7000</w:t>
            </w:r>
          </w:p>
        </w:tc>
      </w:tr>
    </w:tbl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Oil Storage Information</w:t>
      </w:r>
    </w:p>
    <w:p w:rsidR="0002506B" w:rsidRDefault="00A34B0C">
      <w:r>
        <w:t xml:space="preserve">This table includes a complete list of all oil storage containers with a capacity of 55 U.S. gallons or more, unless otherwise exempt from the rule. </w:t>
      </w:r>
      <w:r>
        <w:br/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2506B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Oil Storage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Type of Oil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Default="00A34B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Shell Capacity (gallons)</w:t>
            </w:r>
          </w:p>
        </w:tc>
      </w:tr>
      <w:tr w:rsidR="0002506B" w:rsidTr="00A34B0C">
        <w:trPr>
          <w:trHeight w:val="357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Pr="00A34B0C" w:rsidRDefault="00B47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&lt;</w:t>
            </w:r>
            <w:r w:rsidR="00A34B0C" w:rsidRPr="00A34B0C">
              <w:rPr>
                <w:i/>
                <w:highlight w:val="yellow"/>
              </w:rPr>
              <w:t>Above or Below Ground</w:t>
            </w:r>
            <w:r>
              <w:rPr>
                <w:i/>
                <w:highlight w:val="yellow"/>
              </w:rPr>
              <w:t>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Pr="00A34B0C" w:rsidRDefault="00B47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&lt;</w:t>
            </w:r>
            <w:r w:rsidR="00A34B0C" w:rsidRPr="00A34B0C">
              <w:rPr>
                <w:i/>
                <w:highlight w:val="yellow"/>
              </w:rPr>
              <w:t>Insert Oil Type</w:t>
            </w:r>
            <w:r>
              <w:rPr>
                <w:i/>
                <w:highlight w:val="yellow"/>
              </w:rPr>
              <w:t>&gt;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506B" w:rsidRPr="00A34B0C" w:rsidRDefault="00B477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&lt;</w:t>
            </w:r>
            <w:r w:rsidR="00A34B0C" w:rsidRPr="00A34B0C">
              <w:rPr>
                <w:i/>
                <w:highlight w:val="yellow"/>
              </w:rPr>
              <w:t>Insert total capacity</w:t>
            </w:r>
            <w:r>
              <w:rPr>
                <w:i/>
                <w:highlight w:val="yellow"/>
              </w:rPr>
              <w:t>&gt;</w:t>
            </w:r>
          </w:p>
        </w:tc>
      </w:tr>
    </w:tbl>
    <w:p w:rsidR="0002506B" w:rsidRDefault="00A34B0C">
      <w:pPr>
        <w:rPr>
          <w:i/>
        </w:rPr>
      </w:pPr>
      <w:r>
        <w:br/>
        <w:t>*</w:t>
      </w:r>
      <w:r>
        <w:rPr>
          <w:i/>
        </w:rPr>
        <w:t>Exempt containers that are not included in the capacity calculation include: any containers with a storage capacity of less than 55 gallons of oil; containers used exclusively for wastewater treatment; permanently closed containers; containers used exclusively for wastewater treatment.</w:t>
      </w:r>
    </w:p>
    <w:p w:rsidR="0002506B" w:rsidRDefault="0002506B"/>
    <w:p w:rsidR="00A34B0C" w:rsidRDefault="00A34B0C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Oil Spill Control</w:t>
      </w:r>
    </w:p>
    <w:p w:rsidR="00A34B0C" w:rsidRDefault="00A34B0C">
      <w:pPr>
        <w:rPr>
          <w:b/>
          <w:sz w:val="24"/>
          <w:szCs w:val="24"/>
        </w:rPr>
      </w:pPr>
    </w:p>
    <w:p w:rsidR="00A34B0C" w:rsidRDefault="00A34B0C">
      <w:pPr>
        <w:rPr>
          <w:i/>
        </w:rPr>
      </w:pPr>
      <w:r w:rsidRPr="00A34B0C">
        <w:rPr>
          <w:i/>
          <w:highlight w:val="yellow"/>
        </w:rPr>
        <w:t>Example of oil spill control (please alter if needed):</w:t>
      </w:r>
    </w:p>
    <w:p w:rsidR="00A34B0C" w:rsidRPr="00A34B0C" w:rsidRDefault="00A34B0C">
      <w:pPr>
        <w:rPr>
          <w:i/>
        </w:rPr>
      </w:pPr>
    </w:p>
    <w:p w:rsidR="0002506B" w:rsidRPr="00A34B0C" w:rsidRDefault="00A34B0C">
      <w:r w:rsidRPr="00A34B0C">
        <w:t>This facility has a 15 gallon drum equipped with a spill kit containing nitrile gloves, safety glasses, plastic bags, a drain cover, oil absorbent pads, and oil absorbent socks. Inside the drum, there are instructions for using the contents as well as a copy of the current SPCC plan.</w:t>
      </w:r>
    </w:p>
    <w:p w:rsidR="0002506B" w:rsidRPr="00A34B0C" w:rsidRDefault="0002506B"/>
    <w:p w:rsidR="0002506B" w:rsidRPr="00A34B0C" w:rsidRDefault="00A34B0C">
      <w:r w:rsidRPr="00A34B0C">
        <w:t>In the event of a spill, the following steps should be taken in order to ensure the safety of those involved and containment of the oil.</w:t>
      </w:r>
      <w:r w:rsidRPr="00A34B0C">
        <w:br/>
      </w:r>
    </w:p>
    <w:p w:rsidR="0002506B" w:rsidRPr="00A34B0C" w:rsidRDefault="00A34B0C">
      <w:pPr>
        <w:numPr>
          <w:ilvl w:val="0"/>
          <w:numId w:val="4"/>
        </w:numPr>
      </w:pPr>
      <w:r w:rsidRPr="00A34B0C">
        <w:t>Respond to any injuries by contacting the local paramedics, if necessary.</w:t>
      </w:r>
    </w:p>
    <w:p w:rsidR="0002506B" w:rsidRPr="00A34B0C" w:rsidRDefault="00A34B0C">
      <w:pPr>
        <w:numPr>
          <w:ilvl w:val="0"/>
          <w:numId w:val="4"/>
        </w:numPr>
      </w:pPr>
      <w:r w:rsidRPr="00A34B0C">
        <w:t>Identify the material being released and its source, if possible.</w:t>
      </w:r>
    </w:p>
    <w:p w:rsidR="0002506B" w:rsidRPr="00A34B0C" w:rsidRDefault="00A34B0C">
      <w:pPr>
        <w:numPr>
          <w:ilvl w:val="0"/>
          <w:numId w:val="4"/>
        </w:numPr>
      </w:pPr>
      <w:r w:rsidRPr="00A34B0C">
        <w:t>Review the Safety Data Sheet (SDS) before handling, if necessary.</w:t>
      </w:r>
    </w:p>
    <w:p w:rsidR="0002506B" w:rsidRPr="00A34B0C" w:rsidRDefault="00A34B0C">
      <w:pPr>
        <w:numPr>
          <w:ilvl w:val="0"/>
          <w:numId w:val="4"/>
        </w:numPr>
      </w:pPr>
      <w:r w:rsidRPr="00A34B0C">
        <w:t>Dawn appropriate PPE (gloves and safety glasses at minimum)</w:t>
      </w:r>
    </w:p>
    <w:p w:rsidR="0002506B" w:rsidRPr="00A34B0C" w:rsidRDefault="00A34B0C">
      <w:pPr>
        <w:numPr>
          <w:ilvl w:val="0"/>
          <w:numId w:val="4"/>
        </w:numPr>
      </w:pPr>
      <w:r w:rsidRPr="00A34B0C">
        <w:t>Contain the spill by placing oil absorbent socks and pads where oil is running off</w:t>
      </w:r>
    </w:p>
    <w:p w:rsidR="0002506B" w:rsidRPr="00A34B0C" w:rsidRDefault="00A34B0C">
      <w:pPr>
        <w:numPr>
          <w:ilvl w:val="0"/>
          <w:numId w:val="4"/>
        </w:numPr>
      </w:pPr>
      <w:r w:rsidRPr="00A34B0C">
        <w:t xml:space="preserve">Isolate drains by using the physical barrier in the spill kit if necessary </w:t>
      </w:r>
    </w:p>
    <w:p w:rsidR="0002506B" w:rsidRPr="00A34B0C" w:rsidRDefault="0002506B"/>
    <w:p w:rsidR="0002506B" w:rsidRPr="00A34B0C" w:rsidRDefault="00A34B0C">
      <w:r w:rsidRPr="00A34B0C">
        <w:t>*Contact Oregon State University’s Public Safety department in the event of a large spill at: 541-737-7000</w:t>
      </w:r>
    </w:p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Security Measures</w:t>
      </w:r>
    </w:p>
    <w:p w:rsidR="0002506B" w:rsidRPr="00A34B0C" w:rsidRDefault="00A34B0C">
      <w:pPr>
        <w:rPr>
          <w:i/>
        </w:rPr>
      </w:pPr>
      <w:r w:rsidRPr="00A34B0C">
        <w:rPr>
          <w:i/>
          <w:highlight w:val="yellow"/>
        </w:rPr>
        <w:t>Please note any security measures in place that prevent public access to this facility.</w:t>
      </w:r>
    </w:p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Routine Inspections </w:t>
      </w:r>
    </w:p>
    <w:p w:rsidR="0002506B" w:rsidRDefault="00A34B0C" w:rsidP="00A34B0C">
      <w:r w:rsidRPr="00A34B0C">
        <w:rPr>
          <w:i/>
          <w:highlight w:val="yellow"/>
        </w:rPr>
        <w:t>Please note the type and frequency of inspections.</w:t>
      </w:r>
      <w:r w:rsidRPr="00A34B0C">
        <w:rPr>
          <w:b/>
          <w:i/>
          <w:sz w:val="24"/>
          <w:szCs w:val="24"/>
        </w:rPr>
        <w:br/>
      </w:r>
    </w:p>
    <w:p w:rsidR="00A34B0C" w:rsidRDefault="00A34B0C" w:rsidP="00A34B0C"/>
    <w:p w:rsidR="00A34B0C" w:rsidRDefault="00A34B0C" w:rsidP="00A34B0C"/>
    <w:p w:rsidR="00A34B0C" w:rsidRDefault="00A34B0C" w:rsidP="00A34B0C"/>
    <w:p w:rsidR="00A34B0C" w:rsidRDefault="00A34B0C" w:rsidP="00A34B0C"/>
    <w:p w:rsidR="00A34B0C" w:rsidRDefault="00A34B0C" w:rsidP="00A34B0C"/>
    <w:p w:rsidR="00A34B0C" w:rsidRDefault="00A34B0C" w:rsidP="00A34B0C"/>
    <w:p w:rsidR="0002506B" w:rsidRDefault="0002506B"/>
    <w:p w:rsidR="0002506B" w:rsidRDefault="0002506B"/>
    <w:p w:rsidR="0002506B" w:rsidRDefault="0002506B">
      <w:pPr>
        <w:sectPr w:rsidR="0002506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02506B" w:rsidRDefault="0002506B">
      <w:pPr>
        <w:rPr>
          <w:b/>
          <w:sz w:val="24"/>
          <w:szCs w:val="24"/>
        </w:rPr>
      </w:pPr>
    </w:p>
    <w:p w:rsidR="00A34B0C" w:rsidRDefault="00A34B0C">
      <w:pPr>
        <w:rPr>
          <w:b/>
          <w:sz w:val="24"/>
          <w:szCs w:val="24"/>
        </w:rPr>
      </w:pPr>
    </w:p>
    <w:p w:rsidR="00A34B0C" w:rsidRDefault="00A34B0C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Reporting Requirements</w:t>
      </w:r>
    </w:p>
    <w:p w:rsidR="0002506B" w:rsidRDefault="00A34B0C">
      <w:r>
        <w:t xml:space="preserve">A report must be made in the event of a single discharge that involves oil to navigable waters </w:t>
      </w:r>
      <w:r>
        <w:rPr>
          <w:i/>
        </w:rPr>
        <w:t>OR</w:t>
      </w:r>
      <w:r>
        <w:t xml:space="preserve"> any discharge equal to 42 gallons or greater.</w:t>
      </w:r>
    </w:p>
    <w:p w:rsidR="0002506B" w:rsidRDefault="0002506B"/>
    <w:p w:rsidR="0002506B" w:rsidRDefault="00A34B0C">
      <w:r>
        <w:t>Reports must be submitted to the EPA Regional Administrator and Oregon Emergency Response. The following information must be included in the report:</w:t>
      </w:r>
      <w:r>
        <w:br/>
      </w:r>
    </w:p>
    <w:p w:rsidR="0002506B" w:rsidRDefault="00A34B0C">
      <w:pPr>
        <w:numPr>
          <w:ilvl w:val="0"/>
          <w:numId w:val="3"/>
        </w:numPr>
      </w:pPr>
      <w:r>
        <w:t>Name of the facility</w:t>
      </w:r>
    </w:p>
    <w:p w:rsidR="0002506B" w:rsidRDefault="00A34B0C">
      <w:pPr>
        <w:numPr>
          <w:ilvl w:val="0"/>
          <w:numId w:val="3"/>
        </w:numPr>
      </w:pPr>
      <w:r>
        <w:t>Location of the facility</w:t>
      </w:r>
    </w:p>
    <w:p w:rsidR="0002506B" w:rsidRDefault="00A34B0C">
      <w:pPr>
        <w:numPr>
          <w:ilvl w:val="0"/>
          <w:numId w:val="3"/>
        </w:numPr>
      </w:pPr>
      <w:r>
        <w:t xml:space="preserve">Facility description (maps showing the locations of the facility, the spill, and drain inlets) </w:t>
      </w:r>
    </w:p>
    <w:p w:rsidR="0002506B" w:rsidRDefault="00A34B0C">
      <w:pPr>
        <w:numPr>
          <w:ilvl w:val="0"/>
          <w:numId w:val="3"/>
        </w:numPr>
      </w:pPr>
      <w:r>
        <w:t>Maximum storage capacity of the facility</w:t>
      </w:r>
    </w:p>
    <w:p w:rsidR="0002506B" w:rsidRDefault="00A34B0C">
      <w:pPr>
        <w:numPr>
          <w:ilvl w:val="0"/>
          <w:numId w:val="3"/>
        </w:numPr>
      </w:pPr>
      <w:r>
        <w:t>Name of person(s) submitting the report</w:t>
      </w:r>
    </w:p>
    <w:p w:rsidR="0002506B" w:rsidRDefault="00A34B0C">
      <w:pPr>
        <w:numPr>
          <w:ilvl w:val="0"/>
          <w:numId w:val="3"/>
        </w:numPr>
      </w:pPr>
      <w:r>
        <w:t>Corrective action and countermeasures taken, including a description of equipment repairs and replacements</w:t>
      </w:r>
    </w:p>
    <w:p w:rsidR="0002506B" w:rsidRDefault="00A34B0C">
      <w:pPr>
        <w:numPr>
          <w:ilvl w:val="0"/>
          <w:numId w:val="3"/>
        </w:numPr>
      </w:pPr>
      <w:r>
        <w:t>The cause of the reportable discharge, including a failure analysis of the system or subsystem in which the failure occurred</w:t>
      </w:r>
    </w:p>
    <w:p w:rsidR="0002506B" w:rsidRDefault="00A34B0C">
      <w:pPr>
        <w:numPr>
          <w:ilvl w:val="0"/>
          <w:numId w:val="3"/>
        </w:numPr>
      </w:pPr>
      <w:r>
        <w:t xml:space="preserve">Additional preventative measures that have been taken or considered to minimize the possibility of recurrence </w:t>
      </w:r>
    </w:p>
    <w:p w:rsidR="0002506B" w:rsidRDefault="0002506B">
      <w:pPr>
        <w:rPr>
          <w:b/>
          <w:sz w:val="24"/>
          <w:szCs w:val="24"/>
        </w:rPr>
      </w:pPr>
    </w:p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SPCC Plan and Recordkeeping</w:t>
      </w:r>
    </w:p>
    <w:p w:rsidR="0002506B" w:rsidRDefault="00A34B0C">
      <w:r>
        <w:t>This facility maintains an SPCC Tier I Plan, as per EPA’s requirements (</w:t>
      </w:r>
      <w:r>
        <w:rPr>
          <w:sz w:val="18"/>
          <w:szCs w:val="18"/>
        </w:rPr>
        <w:t>40 CFR 112.6</w:t>
      </w:r>
      <w:r>
        <w:t>). This plan is reviewed once every five years. If changes have been made to this facility, amendments will be made within six months of changes. Records are maintained for a minimum of five years.</w:t>
      </w:r>
    </w:p>
    <w:p w:rsidR="0002506B" w:rsidRDefault="0002506B"/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Self-Certification Statement</w:t>
      </w:r>
    </w:p>
    <w:p w:rsidR="0002506B" w:rsidRDefault="00A34B0C">
      <w:r>
        <w:t>Oregon State University’s EH&amp;S department certifies that the following is accurate:</w:t>
      </w:r>
    </w:p>
    <w:p w:rsidR="0002506B" w:rsidRDefault="0002506B"/>
    <w:p w:rsidR="0002506B" w:rsidRDefault="00A34B0C">
      <w:pPr>
        <w:numPr>
          <w:ilvl w:val="0"/>
          <w:numId w:val="1"/>
        </w:numPr>
      </w:pPr>
      <w:r>
        <w:t>We are familiar with the applicable requirements of 40 CFR part 112</w:t>
      </w:r>
    </w:p>
    <w:p w:rsidR="0002506B" w:rsidRDefault="00A34B0C">
      <w:pPr>
        <w:numPr>
          <w:ilvl w:val="0"/>
          <w:numId w:val="1"/>
        </w:numPr>
      </w:pPr>
      <w:r>
        <w:t>We have visited and examined the facility</w:t>
      </w:r>
    </w:p>
    <w:p w:rsidR="0002506B" w:rsidRDefault="00A34B0C">
      <w:pPr>
        <w:numPr>
          <w:ilvl w:val="0"/>
          <w:numId w:val="1"/>
        </w:numPr>
      </w:pPr>
      <w:r>
        <w:t>This plan was prepared in accordance with accepted industry best practices and standards</w:t>
      </w:r>
    </w:p>
    <w:p w:rsidR="0002506B" w:rsidRDefault="00A34B0C">
      <w:pPr>
        <w:numPr>
          <w:ilvl w:val="0"/>
          <w:numId w:val="1"/>
        </w:numPr>
      </w:pPr>
      <w:r>
        <w:t>We will fully implement this plan</w:t>
      </w:r>
    </w:p>
    <w:p w:rsidR="0002506B" w:rsidRDefault="00A34B0C">
      <w:pPr>
        <w:numPr>
          <w:ilvl w:val="0"/>
          <w:numId w:val="1"/>
        </w:numPr>
      </w:pPr>
      <w:r>
        <w:t>This plan does not deviate from any requirement of 40 CFR part 112 as allowed by 112.7(a)(2) (environmental equivalence) and 112.7(d) (impracticability of secondary containment)</w:t>
      </w:r>
    </w:p>
    <w:p w:rsidR="0002506B" w:rsidRDefault="00A34B0C">
      <w:pPr>
        <w:numPr>
          <w:ilvl w:val="0"/>
          <w:numId w:val="1"/>
        </w:numPr>
      </w:pPr>
      <w:r>
        <w:t xml:space="preserve">This plan and the individuals responsible for implementing this plan have the approval of management. </w:t>
      </w:r>
    </w:p>
    <w:p w:rsidR="0002506B" w:rsidRDefault="00A34B0C">
      <w:pPr>
        <w:numPr>
          <w:ilvl w:val="0"/>
          <w:numId w:val="1"/>
        </w:numPr>
      </w:pPr>
      <w:r>
        <w:t>We have committed the necessary resources to fully implement this plan</w:t>
      </w:r>
    </w:p>
    <w:p w:rsidR="0002506B" w:rsidRDefault="00A34B0C">
      <w:pPr>
        <w:numPr>
          <w:ilvl w:val="0"/>
          <w:numId w:val="1"/>
        </w:numPr>
      </w:pPr>
      <w:r>
        <w:t>Nearest storm drain will be labeled at catch basin</w:t>
      </w:r>
    </w:p>
    <w:p w:rsidR="0002506B" w:rsidRDefault="0002506B">
      <w:bookmarkStart w:id="0" w:name="_GoBack"/>
      <w:bookmarkEnd w:id="0"/>
    </w:p>
    <w:p w:rsidR="0002506B" w:rsidRDefault="0002506B"/>
    <w:p w:rsidR="0002506B" w:rsidRDefault="00A34B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Site Map</w:t>
      </w:r>
    </w:p>
    <w:p w:rsidR="0002506B" w:rsidRPr="00A34B0C" w:rsidRDefault="00B477FC">
      <w:pPr>
        <w:rPr>
          <w:i/>
        </w:rPr>
      </w:pPr>
      <w:r>
        <w:rPr>
          <w:highlight w:val="yellow"/>
        </w:rPr>
        <w:t>&lt;</w:t>
      </w:r>
      <w:r w:rsidR="00A34B0C" w:rsidRPr="00A34B0C">
        <w:rPr>
          <w:i/>
          <w:highlight w:val="yellow"/>
        </w:rPr>
        <w:t>Insert site map showing the location of spill kit, storm drains, and generator or storage tank</w:t>
      </w:r>
      <w:r>
        <w:rPr>
          <w:i/>
          <w:highlight w:val="yellow"/>
        </w:rPr>
        <w:t>&gt;</w:t>
      </w:r>
    </w:p>
    <w:sectPr w:rsidR="0002506B" w:rsidRPr="00A34B0C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564" w:rsidRDefault="00A34B0C">
      <w:pPr>
        <w:spacing w:line="240" w:lineRule="auto"/>
      </w:pPr>
      <w:r>
        <w:separator/>
      </w:r>
    </w:p>
  </w:endnote>
  <w:endnote w:type="continuationSeparator" w:id="0">
    <w:p w:rsidR="00FC1564" w:rsidRDefault="00A34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3" w:rsidRDefault="00104A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6B" w:rsidRDefault="00A34B0C">
    <w:pPr>
      <w:ind w:left="-720" w:right="-720"/>
      <w:rPr>
        <w:i/>
        <w:sz w:val="20"/>
        <w:szCs w:val="20"/>
      </w:rPr>
    </w:pPr>
    <w:r>
      <w:rPr>
        <w:i/>
        <w:sz w:val="20"/>
        <w:szCs w:val="20"/>
      </w:rPr>
      <w:t xml:space="preserve">Facility: </w:t>
    </w:r>
    <w:r w:rsidR="00104A23" w:rsidRPr="00B477FC">
      <w:rPr>
        <w:i/>
        <w:sz w:val="20"/>
        <w:szCs w:val="20"/>
        <w:highlight w:val="yellow"/>
      </w:rPr>
      <w:t>&lt;insert name&gt;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 </w:t>
    </w:r>
    <w:r>
      <w:rPr>
        <w:i/>
        <w:sz w:val="20"/>
        <w:szCs w:val="20"/>
      </w:rPr>
      <w:tab/>
      <w:t xml:space="preserve">        </w:t>
    </w:r>
    <w:r>
      <w:rPr>
        <w:i/>
        <w:sz w:val="20"/>
        <w:szCs w:val="20"/>
      </w:rPr>
      <w:tab/>
      <w:t xml:space="preserve">                      </w:t>
    </w:r>
    <w:r w:rsidR="00104A23">
      <w:rPr>
        <w:i/>
        <w:sz w:val="20"/>
        <w:szCs w:val="20"/>
      </w:rPr>
      <w:tab/>
    </w:r>
    <w:r w:rsidR="00104A23">
      <w:rPr>
        <w:i/>
        <w:sz w:val="20"/>
        <w:szCs w:val="20"/>
      </w:rPr>
      <w:tab/>
    </w:r>
    <w:r w:rsidR="00104A23">
      <w:rPr>
        <w:i/>
        <w:sz w:val="20"/>
        <w:szCs w:val="20"/>
      </w:rPr>
      <w:tab/>
    </w:r>
    <w:r>
      <w:rPr>
        <w:i/>
        <w:sz w:val="20"/>
        <w:szCs w:val="20"/>
      </w:rPr>
      <w:t>Version: 1</w:t>
    </w:r>
  </w:p>
  <w:p w:rsidR="0002506B" w:rsidRDefault="00A34B0C">
    <w:pPr>
      <w:ind w:left="-720" w:right="-720"/>
      <w:rPr>
        <w:i/>
        <w:sz w:val="20"/>
        <w:szCs w:val="20"/>
      </w:rPr>
    </w:pPr>
    <w:r>
      <w:rPr>
        <w:i/>
        <w:sz w:val="20"/>
        <w:szCs w:val="20"/>
      </w:rPr>
      <w:t>Document: Tier I Qualified Facility SPCC Plan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rPr>
        <w:i/>
        <w:sz w:val="20"/>
        <w:szCs w:val="20"/>
      </w:rPr>
      <w:tab/>
      <w:t xml:space="preserve">  </w:t>
    </w:r>
    <w:r>
      <w:rPr>
        <w:i/>
        <w:sz w:val="20"/>
        <w:szCs w:val="20"/>
      </w:rPr>
      <w:tab/>
    </w:r>
    <w:r w:rsidR="00104A23">
      <w:rPr>
        <w:i/>
        <w:sz w:val="20"/>
        <w:szCs w:val="20"/>
      </w:rPr>
      <w:t xml:space="preserve">           </w:t>
    </w:r>
    <w:r>
      <w:rPr>
        <w:i/>
        <w:sz w:val="20"/>
        <w:szCs w:val="20"/>
      </w:rPr>
      <w:t xml:space="preserve"> Print Date: </w:t>
    </w:r>
    <w:r w:rsidR="00104A23" w:rsidRPr="00B477FC">
      <w:rPr>
        <w:i/>
        <w:sz w:val="20"/>
        <w:szCs w:val="20"/>
        <w:highlight w:val="yellow"/>
      </w:rPr>
      <w:t>&lt;insert date&gt;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3" w:rsidRDefault="00104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564" w:rsidRDefault="00A34B0C">
      <w:pPr>
        <w:spacing w:line="240" w:lineRule="auto"/>
      </w:pPr>
      <w:r>
        <w:separator/>
      </w:r>
    </w:p>
  </w:footnote>
  <w:footnote w:type="continuationSeparator" w:id="0">
    <w:p w:rsidR="00FC1564" w:rsidRDefault="00A34B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3" w:rsidRDefault="00104A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06B" w:rsidRDefault="000250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A23" w:rsidRDefault="00104A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A8E"/>
    <w:multiLevelType w:val="multilevel"/>
    <w:tmpl w:val="527A7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A46415"/>
    <w:multiLevelType w:val="multilevel"/>
    <w:tmpl w:val="A284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0F1D7E"/>
    <w:multiLevelType w:val="multilevel"/>
    <w:tmpl w:val="46A45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9425AC9"/>
    <w:multiLevelType w:val="multilevel"/>
    <w:tmpl w:val="3F981C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6B"/>
    <w:rsid w:val="0002506B"/>
    <w:rsid w:val="00104A23"/>
    <w:rsid w:val="0071683D"/>
    <w:rsid w:val="00A34B0C"/>
    <w:rsid w:val="00B477FC"/>
    <w:rsid w:val="00FC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63D9"/>
  <w15:docId w15:val="{C0323CA8-AE37-4C28-8832-BDF3C40B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A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A23"/>
  </w:style>
  <w:style w:type="paragraph" w:styleId="Footer">
    <w:name w:val="footer"/>
    <w:basedOn w:val="Normal"/>
    <w:link w:val="FooterChar"/>
    <w:uiPriority w:val="99"/>
    <w:unhideWhenUsed/>
    <w:rsid w:val="00104A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Simmons, Stewart W</dc:creator>
  <cp:lastModifiedBy>Simmons, Stewart W</cp:lastModifiedBy>
  <cp:revision>4</cp:revision>
  <dcterms:created xsi:type="dcterms:W3CDTF">2020-04-21T00:04:00Z</dcterms:created>
  <dcterms:modified xsi:type="dcterms:W3CDTF">2020-04-21T18:20:00Z</dcterms:modified>
</cp:coreProperties>
</file>